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1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0"/>
        <w:gridCol w:w="723"/>
        <w:gridCol w:w="8425"/>
      </w:tblGrid>
      <w:tr w14:paraId="3346F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5" w:hRule="atLeast"/>
        </w:trPr>
        <w:tc>
          <w:tcPr>
            <w:tcW w:w="380" w:type="dxa"/>
          </w:tcPr>
          <w:p w14:paraId="221CCA63">
            <w:pPr>
              <w:pStyle w:val="8"/>
              <w:spacing w:line="227" w:lineRule="exact"/>
              <w:ind w:right="10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148" w:type="dxa"/>
            <w:gridSpan w:val="2"/>
          </w:tcPr>
          <w:p w14:paraId="5B81C8F6">
            <w:pPr>
              <w:pStyle w:val="8"/>
              <w:spacing w:line="223" w:lineRule="exact"/>
              <w:ind w:left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B0F0"/>
                <w:spacing w:val="-2"/>
                <w:sz w:val="20"/>
              </w:rPr>
              <w:t>DEFINITIONS</w:t>
            </w:r>
          </w:p>
        </w:tc>
      </w:tr>
      <w:tr w14:paraId="7A935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6" w:hRule="atLeast"/>
        </w:trPr>
        <w:tc>
          <w:tcPr>
            <w:tcW w:w="380" w:type="dxa"/>
          </w:tcPr>
          <w:p w14:paraId="6DD62D33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7E671EC4">
            <w:pPr>
              <w:pStyle w:val="8"/>
              <w:spacing w:before="111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1.1.</w:t>
            </w:r>
          </w:p>
        </w:tc>
        <w:tc>
          <w:tcPr>
            <w:tcW w:w="8425" w:type="dxa"/>
          </w:tcPr>
          <w:p w14:paraId="6E45F0FE">
            <w:pPr>
              <w:pStyle w:val="8"/>
              <w:spacing w:before="111" w:line="228" w:lineRule="exact"/>
              <w:ind w:left="227"/>
              <w:jc w:val="both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Engagement,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definitions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apply: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14:paraId="5F684EE1">
            <w:pPr>
              <w:pStyle w:val="8"/>
              <w:numPr>
                <w:ilvl w:val="0"/>
                <w:numId w:val="1"/>
              </w:numPr>
              <w:tabs>
                <w:tab w:val="left" w:pos="619"/>
              </w:tabs>
              <w:spacing w:before="0" w:after="0" w:line="244" w:lineRule="auto"/>
              <w:ind w:left="619" w:right="49" w:hanging="392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“Assignment” </w:t>
            </w:r>
            <w:r>
              <w:rPr>
                <w:sz w:val="20"/>
              </w:rPr>
              <w:t>means the period during which the Temporary Worker is supplied to render services to 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Client;</w:t>
            </w:r>
          </w:p>
          <w:p w14:paraId="0EE437B3">
            <w:pPr>
              <w:pStyle w:val="8"/>
              <w:numPr>
                <w:ilvl w:val="0"/>
                <w:numId w:val="1"/>
              </w:numPr>
              <w:tabs>
                <w:tab w:val="left" w:pos="619"/>
              </w:tabs>
              <w:spacing w:before="15" w:after="0" w:line="278" w:lineRule="auto"/>
              <w:ind w:left="619" w:right="48" w:hanging="392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“Client” </w:t>
            </w:r>
            <w:r>
              <w:rPr>
                <w:sz w:val="20"/>
              </w:rPr>
              <w:t>means the person, firm or corporate body requiring the services of the Temporary Worker together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with any subsidiary or associated company as defined by the Companies Act 1985;</w:t>
            </w:r>
          </w:p>
          <w:p w14:paraId="3DA5FDFE">
            <w:pPr>
              <w:pStyle w:val="8"/>
              <w:numPr>
                <w:ilvl w:val="0"/>
                <w:numId w:val="1"/>
              </w:numPr>
              <w:tabs>
                <w:tab w:val="left" w:pos="619"/>
              </w:tabs>
              <w:spacing w:before="0" w:after="0" w:line="215" w:lineRule="exact"/>
              <w:ind w:left="619" w:right="0" w:hanging="392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“Employment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Business”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Living Spring Healthcare Limited</w:t>
            </w:r>
            <w:r>
              <w:rPr>
                <w:spacing w:val="-2"/>
                <w:sz w:val="20"/>
              </w:rPr>
              <w:t xml:space="preserve"> 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styles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whose</w:t>
            </w:r>
          </w:p>
          <w:p w14:paraId="2FB86740">
            <w:pPr>
              <w:pStyle w:val="8"/>
              <w:spacing w:line="242" w:lineRule="auto"/>
              <w:ind w:left="619" w:right="53"/>
              <w:jc w:val="both"/>
              <w:rPr>
                <w:sz w:val="20"/>
              </w:rPr>
            </w:pPr>
            <w:r>
              <w:rPr>
                <w:sz w:val="20"/>
              </w:rPr>
              <w:t>registered office is Advantage Business Centre, 132 – 134 Great Ancoat Street, Manchester, M4 6De</w:t>
            </w:r>
          </w:p>
          <w:p w14:paraId="0B8597F1">
            <w:pPr>
              <w:pStyle w:val="8"/>
              <w:numPr>
                <w:ilvl w:val="0"/>
                <w:numId w:val="1"/>
              </w:numPr>
              <w:tabs>
                <w:tab w:val="left" w:pos="619"/>
              </w:tabs>
              <w:spacing w:before="0" w:after="0" w:line="234" w:lineRule="exact"/>
              <w:ind w:left="619" w:right="0" w:hanging="392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“Temporary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Worker”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means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you.</w:t>
            </w:r>
          </w:p>
          <w:p w14:paraId="0CF86B18">
            <w:pPr>
              <w:pStyle w:val="8"/>
              <w:numPr>
                <w:ilvl w:val="0"/>
                <w:numId w:val="1"/>
              </w:numPr>
              <w:tabs>
                <w:tab w:val="left" w:pos="619"/>
              </w:tabs>
              <w:spacing w:before="0" w:after="0" w:line="240" w:lineRule="auto"/>
              <w:ind w:left="619" w:right="50" w:hanging="392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“Relevant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Period”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means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longer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period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either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weeks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first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which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Temporary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Worker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worked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Client,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weeks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Temporary Worker was last supplied by 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Employment Business to the Client.</w:t>
            </w:r>
          </w:p>
        </w:tc>
      </w:tr>
      <w:tr w14:paraId="59941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atLeast"/>
        </w:trPr>
        <w:tc>
          <w:tcPr>
            <w:tcW w:w="380" w:type="dxa"/>
          </w:tcPr>
          <w:p w14:paraId="04554271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7FC55DAB">
            <w:pPr>
              <w:pStyle w:val="8"/>
              <w:spacing w:before="112"/>
              <w:ind w:left="161"/>
              <w:rPr>
                <w:sz w:val="20"/>
              </w:rPr>
            </w:pPr>
            <w:r>
              <w:rPr>
                <w:spacing w:val="-4"/>
                <w:sz w:val="20"/>
              </w:rPr>
              <w:t>1.2.</w:t>
            </w:r>
          </w:p>
          <w:p w14:paraId="781D675E">
            <w:pPr>
              <w:pStyle w:val="8"/>
              <w:rPr>
                <w:rFonts w:ascii="Times New Roman"/>
                <w:sz w:val="20"/>
              </w:rPr>
            </w:pPr>
          </w:p>
          <w:p w14:paraId="17C7AD6E">
            <w:pPr>
              <w:pStyle w:val="8"/>
              <w:ind w:left="161"/>
              <w:rPr>
                <w:sz w:val="20"/>
              </w:rPr>
            </w:pPr>
            <w:r>
              <w:rPr>
                <w:spacing w:val="-4"/>
                <w:sz w:val="20"/>
              </w:rPr>
              <w:t>1.3.</w:t>
            </w:r>
          </w:p>
        </w:tc>
        <w:tc>
          <w:tcPr>
            <w:tcW w:w="8425" w:type="dxa"/>
          </w:tcPr>
          <w:p w14:paraId="0E156D40">
            <w:pPr>
              <w:pStyle w:val="8"/>
              <w:spacing w:before="112"/>
              <w:ind w:left="227"/>
              <w:rPr>
                <w:sz w:val="20"/>
              </w:rPr>
            </w:pPr>
            <w:r>
              <w:rPr>
                <w:color w:val="201E1F"/>
                <w:sz w:val="20"/>
              </w:rPr>
              <w:t>Unless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context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otherwise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requires,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references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singular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include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pacing w:val="-2"/>
                <w:sz w:val="20"/>
              </w:rPr>
              <w:t>plural.</w:t>
            </w:r>
          </w:p>
          <w:p w14:paraId="27C8085E">
            <w:pPr>
              <w:pStyle w:val="8"/>
              <w:rPr>
                <w:rFonts w:ascii="Times New Roman"/>
                <w:sz w:val="20"/>
              </w:rPr>
            </w:pPr>
          </w:p>
          <w:p w14:paraId="48B618C2">
            <w:pPr>
              <w:pStyle w:val="8"/>
              <w:spacing w:line="242" w:lineRule="auto"/>
              <w:ind w:left="227"/>
              <w:rPr>
                <w:sz w:val="20"/>
              </w:rPr>
            </w:pP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2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headings</w:t>
            </w:r>
            <w:r>
              <w:rPr>
                <w:color w:val="201E1F"/>
                <w:spacing w:val="2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contained</w:t>
            </w:r>
            <w:r>
              <w:rPr>
                <w:color w:val="201E1F"/>
                <w:spacing w:val="2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</w:t>
            </w:r>
            <w:r>
              <w:rPr>
                <w:color w:val="201E1F"/>
                <w:spacing w:val="2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these</w:t>
            </w:r>
            <w:r>
              <w:rPr>
                <w:color w:val="201E1F"/>
                <w:spacing w:val="2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Terms</w:t>
            </w:r>
            <w:r>
              <w:rPr>
                <w:color w:val="201E1F"/>
                <w:spacing w:val="3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are</w:t>
            </w:r>
            <w:r>
              <w:rPr>
                <w:color w:val="201E1F"/>
                <w:spacing w:val="2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for</w:t>
            </w:r>
            <w:r>
              <w:rPr>
                <w:color w:val="201E1F"/>
                <w:spacing w:val="2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convenience</w:t>
            </w:r>
            <w:r>
              <w:rPr>
                <w:color w:val="201E1F"/>
                <w:spacing w:val="2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only</w:t>
            </w:r>
            <w:r>
              <w:rPr>
                <w:color w:val="201E1F"/>
                <w:spacing w:val="2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and</w:t>
            </w:r>
            <w:r>
              <w:rPr>
                <w:color w:val="201E1F"/>
                <w:spacing w:val="2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do</w:t>
            </w:r>
            <w:r>
              <w:rPr>
                <w:color w:val="201E1F"/>
                <w:spacing w:val="2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not</w:t>
            </w:r>
            <w:r>
              <w:rPr>
                <w:color w:val="201E1F"/>
                <w:spacing w:val="2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affect</w:t>
            </w:r>
            <w:r>
              <w:rPr>
                <w:color w:val="201E1F"/>
                <w:spacing w:val="3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 xml:space="preserve">their </w:t>
            </w:r>
            <w:r>
              <w:rPr>
                <w:color w:val="201E1F"/>
                <w:spacing w:val="-2"/>
                <w:sz w:val="20"/>
              </w:rPr>
              <w:t>interpretation.</w:t>
            </w:r>
          </w:p>
        </w:tc>
      </w:tr>
      <w:tr w14:paraId="10F37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380" w:type="dxa"/>
          </w:tcPr>
          <w:p w14:paraId="221B769E">
            <w:pPr>
              <w:pStyle w:val="8"/>
              <w:spacing w:before="113"/>
              <w:ind w:right="10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148" w:type="dxa"/>
            <w:gridSpan w:val="2"/>
          </w:tcPr>
          <w:p w14:paraId="1A789A8B">
            <w:pPr>
              <w:pStyle w:val="8"/>
              <w:spacing w:before="109"/>
              <w:ind w:left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B0F0"/>
                <w:sz w:val="20"/>
              </w:rPr>
              <w:t>THE</w:t>
            </w:r>
            <w:r>
              <w:rPr>
                <w:rFonts w:ascii="Arial"/>
                <w:b/>
                <w:color w:val="00B0F0"/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color w:val="00B0F0"/>
                <w:spacing w:val="-2"/>
                <w:sz w:val="20"/>
              </w:rPr>
              <w:t>CONTRACT</w:t>
            </w:r>
          </w:p>
        </w:tc>
      </w:tr>
      <w:tr w14:paraId="3B690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</w:trPr>
        <w:tc>
          <w:tcPr>
            <w:tcW w:w="380" w:type="dxa"/>
          </w:tcPr>
          <w:p w14:paraId="1A3DC61D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60DE8DC2">
            <w:pPr>
              <w:pStyle w:val="8"/>
              <w:spacing w:before="111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2.1.</w:t>
            </w:r>
          </w:p>
        </w:tc>
        <w:tc>
          <w:tcPr>
            <w:tcW w:w="8425" w:type="dxa"/>
          </w:tcPr>
          <w:p w14:paraId="360F0A03">
            <w:pPr>
              <w:pStyle w:val="8"/>
              <w:spacing w:before="111"/>
              <w:ind w:left="227" w:right="46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These Terms constitute a contract for services between the Employment Business and the Temporary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and they govern all Assignments undertaken by the Temporary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Worker. However, no contract shall exist between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 Employment Business and the Temporary Worker between Assignments.</w:t>
            </w:r>
          </w:p>
        </w:tc>
      </w:tr>
      <w:tr w14:paraId="134F7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380" w:type="dxa"/>
          </w:tcPr>
          <w:p w14:paraId="3FD44EF3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6F9BABB3">
            <w:pPr>
              <w:pStyle w:val="8"/>
              <w:spacing w:before="111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2.2.</w:t>
            </w:r>
          </w:p>
        </w:tc>
        <w:tc>
          <w:tcPr>
            <w:tcW w:w="8425" w:type="dxa"/>
          </w:tcPr>
          <w:p w14:paraId="633C644B">
            <w:pPr>
              <w:pStyle w:val="8"/>
              <w:spacing w:before="111"/>
              <w:ind w:left="227" w:right="49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For the avoidance of doubt, these Terms shall not give rise to a contract of employment between the Employment Business and the Temporary Worker. The Temporary Worker is engaged as a self-employed worker,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although the Employment Business is required to make statutory deductions from the Temporary Worker’s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remuneration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accordance with clause 4.1.</w:t>
            </w:r>
          </w:p>
        </w:tc>
      </w:tr>
      <w:tr w14:paraId="0A02F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atLeast"/>
        </w:trPr>
        <w:tc>
          <w:tcPr>
            <w:tcW w:w="380" w:type="dxa"/>
          </w:tcPr>
          <w:p w14:paraId="72BBEE0D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4AF0409D">
            <w:pPr>
              <w:pStyle w:val="8"/>
              <w:spacing w:before="112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2.3.</w:t>
            </w:r>
          </w:p>
        </w:tc>
        <w:tc>
          <w:tcPr>
            <w:tcW w:w="8425" w:type="dxa"/>
          </w:tcPr>
          <w:p w14:paraId="1396CAF4">
            <w:pPr>
              <w:pStyle w:val="8"/>
              <w:spacing w:before="112"/>
              <w:ind w:left="227" w:right="49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No variation or alteration to these Terms shall be valid unless the details of such variation are agreed between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 Employment Business and the Temporary Worker and set out in writing and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 copy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 varied terms is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given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7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 Temporary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 stating the date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on or after which such varied terms shall apply.</w:t>
            </w:r>
          </w:p>
        </w:tc>
      </w:tr>
      <w:tr w14:paraId="6DD30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380" w:type="dxa"/>
          </w:tcPr>
          <w:p w14:paraId="36234E80">
            <w:pPr>
              <w:pStyle w:val="8"/>
              <w:spacing w:before="114"/>
              <w:ind w:right="10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9148" w:type="dxa"/>
            <w:gridSpan w:val="2"/>
          </w:tcPr>
          <w:p w14:paraId="1C4A1F73">
            <w:pPr>
              <w:pStyle w:val="8"/>
              <w:spacing w:before="109"/>
              <w:ind w:left="161"/>
              <w:rPr>
                <w:rFonts w:ascii="Arial"/>
                <w:b/>
                <w:sz w:val="20"/>
              </w:rPr>
            </w:pPr>
            <w:bookmarkStart w:id="0" w:name="_GoBack"/>
            <w:r>
              <w:rPr>
                <w:rFonts w:ascii="Arial"/>
                <w:b/>
                <w:color w:val="00B0F0"/>
                <w:spacing w:val="-2"/>
                <w:sz w:val="20"/>
              </w:rPr>
              <w:t>ASSIGNMENTS</w:t>
            </w:r>
            <w:bookmarkEnd w:id="0"/>
          </w:p>
        </w:tc>
      </w:tr>
      <w:tr w14:paraId="1EC8F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380" w:type="dxa"/>
          </w:tcPr>
          <w:p w14:paraId="33B89215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2C735337">
            <w:pPr>
              <w:pStyle w:val="8"/>
              <w:spacing w:before="111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3.1.</w:t>
            </w:r>
          </w:p>
        </w:tc>
        <w:tc>
          <w:tcPr>
            <w:tcW w:w="8425" w:type="dxa"/>
          </w:tcPr>
          <w:p w14:paraId="5D825493">
            <w:pPr>
              <w:pStyle w:val="8"/>
              <w:spacing w:before="111"/>
              <w:ind w:left="227" w:right="46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The Employment Business will endeavor to obtain suitable Assignments for the Temporary Worker.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shall not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obliged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accept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Assignment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offered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by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 Employment Business.</w:t>
            </w:r>
          </w:p>
        </w:tc>
      </w:tr>
      <w:tr w14:paraId="797B0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6" w:hRule="atLeast"/>
        </w:trPr>
        <w:tc>
          <w:tcPr>
            <w:tcW w:w="380" w:type="dxa"/>
          </w:tcPr>
          <w:p w14:paraId="470D730D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66F2A99D">
            <w:pPr>
              <w:pStyle w:val="8"/>
              <w:spacing w:before="112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3.2.</w:t>
            </w:r>
          </w:p>
        </w:tc>
        <w:tc>
          <w:tcPr>
            <w:tcW w:w="8425" w:type="dxa"/>
          </w:tcPr>
          <w:p w14:paraId="3CBB9F83">
            <w:pPr>
              <w:pStyle w:val="8"/>
              <w:spacing w:before="112"/>
              <w:ind w:left="227" w:right="49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The Temporary Worker acknowledges that the nature of temporary work means that there may be periods when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no suitable work is available and agrees: that the suitability of the work to be offered shall be determined solely by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 Employment Business; that the Employment Business shall incur no liability to the Temporary Worker should it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fail to offer opportunities to work in the above category or in any other category; and that no contract shall exist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between the Temporary Worker and the Employment Business during periods when the Temporary Worker is not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working on an Assignment.</w:t>
            </w:r>
          </w:p>
        </w:tc>
      </w:tr>
      <w:tr w14:paraId="474EB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380" w:type="dxa"/>
          </w:tcPr>
          <w:p w14:paraId="567CD586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1D056E0E">
            <w:pPr>
              <w:pStyle w:val="8"/>
              <w:spacing w:before="111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3.3.</w:t>
            </w:r>
          </w:p>
        </w:tc>
        <w:tc>
          <w:tcPr>
            <w:tcW w:w="8425" w:type="dxa"/>
          </w:tcPr>
          <w:p w14:paraId="3994C2DB">
            <w:pPr>
              <w:pStyle w:val="8"/>
              <w:spacing w:before="111"/>
              <w:ind w:left="227" w:right="46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At the same time as an Assignment is offered to the Temporary Worker the Employment Business shall inform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 Temporary Worker of the identity of the Client, and if applicable the</w:t>
            </w:r>
            <w:r>
              <w:rPr>
                <w:color w:val="201E1F"/>
                <w:spacing w:val="1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nature</w:t>
            </w:r>
            <w:r>
              <w:rPr>
                <w:color w:val="201E1F"/>
                <w:spacing w:val="1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1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their</w:t>
            </w:r>
            <w:r>
              <w:rPr>
                <w:color w:val="201E1F"/>
                <w:spacing w:val="1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business;</w:t>
            </w:r>
            <w:r>
              <w:rPr>
                <w:color w:val="201E1F"/>
                <w:spacing w:val="1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1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date</w:t>
            </w:r>
            <w:r>
              <w:rPr>
                <w:color w:val="201E1F"/>
                <w:spacing w:val="1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1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</w:t>
            </w:r>
            <w:r>
              <w:rPr>
                <w:color w:val="201E1F"/>
                <w:spacing w:val="6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is</w:t>
            </w:r>
            <w:r>
              <w:rPr>
                <w:color w:val="201E1F"/>
                <w:spacing w:val="2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2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commence</w:t>
            </w:r>
            <w:r>
              <w:rPr>
                <w:color w:val="201E1F"/>
                <w:spacing w:val="2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and</w:t>
            </w:r>
            <w:r>
              <w:rPr>
                <w:color w:val="201E1F"/>
                <w:spacing w:val="2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2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duration</w:t>
            </w:r>
            <w:r>
              <w:rPr>
                <w:color w:val="201E1F"/>
                <w:spacing w:val="2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</w:t>
            </w:r>
            <w:r>
              <w:rPr>
                <w:color w:val="201E1F"/>
                <w:spacing w:val="21"/>
                <w:sz w:val="20"/>
              </w:rPr>
              <w:t xml:space="preserve"> </w:t>
            </w:r>
            <w:r>
              <w:rPr>
                <w:color w:val="201E1F"/>
                <w:spacing w:val="-2"/>
                <w:sz w:val="20"/>
              </w:rPr>
              <w:t>likely</w:t>
            </w:r>
          </w:p>
          <w:p w14:paraId="1589101D">
            <w:pPr>
              <w:pStyle w:val="8"/>
              <w:spacing w:before="3" w:line="210" w:lineRule="exact"/>
              <w:ind w:left="227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duration</w:t>
            </w:r>
            <w:r>
              <w:rPr>
                <w:color w:val="201E1F"/>
                <w:spacing w:val="2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3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3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work;</w:t>
            </w:r>
            <w:r>
              <w:rPr>
                <w:color w:val="201E1F"/>
                <w:spacing w:val="3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3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type</w:t>
            </w:r>
            <w:r>
              <w:rPr>
                <w:color w:val="201E1F"/>
                <w:spacing w:val="3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3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work,</w:t>
            </w:r>
            <w:r>
              <w:rPr>
                <w:color w:val="201E1F"/>
                <w:spacing w:val="3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location</w:t>
            </w:r>
            <w:r>
              <w:rPr>
                <w:color w:val="201E1F"/>
                <w:spacing w:val="3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and</w:t>
            </w:r>
            <w:r>
              <w:rPr>
                <w:color w:val="201E1F"/>
                <w:spacing w:val="3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hours</w:t>
            </w:r>
            <w:r>
              <w:rPr>
                <w:color w:val="201E1F"/>
                <w:spacing w:val="3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during</w:t>
            </w:r>
            <w:r>
              <w:rPr>
                <w:color w:val="201E1F"/>
                <w:spacing w:val="3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which</w:t>
            </w:r>
            <w:r>
              <w:rPr>
                <w:color w:val="201E1F"/>
                <w:spacing w:val="28"/>
                <w:sz w:val="20"/>
              </w:rPr>
              <w:t xml:space="preserve"> 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51"/>
                <w:sz w:val="20"/>
              </w:rPr>
              <w:t xml:space="preserve"> </w:t>
            </w:r>
            <w:r>
              <w:rPr>
                <w:color w:val="201E1F"/>
                <w:spacing w:val="-2"/>
                <w:sz w:val="20"/>
              </w:rPr>
              <w:t>Temporary</w:t>
            </w:r>
          </w:p>
        </w:tc>
      </w:tr>
    </w:tbl>
    <w:p w14:paraId="0961A95A">
      <w:pPr>
        <w:spacing w:after="0" w:line="210" w:lineRule="exact"/>
        <w:jc w:val="both"/>
        <w:rPr>
          <w:sz w:val="20"/>
        </w:rPr>
        <w:sectPr>
          <w:headerReference r:id="rId5" w:type="default"/>
          <w:footerReference r:id="rId6" w:type="default"/>
          <w:type w:val="continuous"/>
          <w:pgSz w:w="11910" w:h="16840"/>
          <w:pgMar w:top="1920" w:right="1060" w:bottom="1180" w:left="1100" w:header="976" w:footer="998" w:gutter="0"/>
          <w:pgNumType w:start="1"/>
          <w:cols w:space="720" w:num="1"/>
        </w:sectPr>
      </w:pPr>
    </w:p>
    <w:tbl>
      <w:tblPr>
        <w:tblStyle w:val="3"/>
        <w:tblW w:w="0" w:type="auto"/>
        <w:tblInd w:w="1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0"/>
        <w:gridCol w:w="807"/>
        <w:gridCol w:w="8342"/>
      </w:tblGrid>
      <w:tr w14:paraId="38A71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2" w:hRule="atLeast"/>
        </w:trPr>
        <w:tc>
          <w:tcPr>
            <w:tcW w:w="380" w:type="dxa"/>
          </w:tcPr>
          <w:p w14:paraId="569D498B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3C7C10A8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342" w:type="dxa"/>
          </w:tcPr>
          <w:p w14:paraId="00D35F39">
            <w:pPr>
              <w:pStyle w:val="8"/>
              <w:ind w:left="143" w:right="50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Worker would be required to work; the rate of remuneration that will be paid and any expenses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payable by or to the Temporary Worker; and any risks to health and safety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known to the Client in relation to the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Assignment and the steps the Client has taken to prevent or control such risks. In addition, the Employment Business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shall inform the Temporary Worker what experience, training, qualifications and any authorization required by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law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professional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body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Client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considers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necessary,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which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are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required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by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law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 work in the Assignment.</w:t>
            </w:r>
          </w:p>
        </w:tc>
      </w:tr>
      <w:tr w14:paraId="65036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380" w:type="dxa"/>
          </w:tcPr>
          <w:p w14:paraId="2CFC8019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3AB545DD">
            <w:pPr>
              <w:pStyle w:val="8"/>
              <w:spacing w:before="111"/>
              <w:ind w:left="161"/>
              <w:rPr>
                <w:sz w:val="20"/>
              </w:rPr>
            </w:pPr>
            <w:r>
              <w:rPr>
                <w:spacing w:val="-4"/>
                <w:sz w:val="20"/>
              </w:rPr>
              <w:t>3.4.</w:t>
            </w:r>
          </w:p>
        </w:tc>
        <w:tc>
          <w:tcPr>
            <w:tcW w:w="8342" w:type="dxa"/>
          </w:tcPr>
          <w:p w14:paraId="6DFD5050">
            <w:pPr>
              <w:pStyle w:val="8"/>
              <w:spacing w:before="111"/>
              <w:ind w:left="143"/>
              <w:rPr>
                <w:sz w:val="20"/>
              </w:rPr>
            </w:pPr>
            <w:r>
              <w:rPr>
                <w:color w:val="201E1F"/>
                <w:sz w:val="20"/>
              </w:rPr>
              <w:t>Where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such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information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is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not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given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paper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form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by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electronic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means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it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shall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pacing w:val="-2"/>
                <w:sz w:val="20"/>
              </w:rPr>
              <w:t>confirmed</w:t>
            </w:r>
          </w:p>
          <w:p w14:paraId="655A2720">
            <w:pPr>
              <w:pStyle w:val="8"/>
              <w:spacing w:line="228" w:lineRule="exact"/>
              <w:ind w:left="143"/>
              <w:rPr>
                <w:sz w:val="20"/>
              </w:rPr>
            </w:pPr>
            <w:r>
              <w:rPr>
                <w:color w:val="201E1F"/>
                <w:sz w:val="20"/>
              </w:rPr>
              <w:t>by such means</w:t>
            </w:r>
            <w:r>
              <w:rPr>
                <w:color w:val="201E1F"/>
                <w:spacing w:val="7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by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3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end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3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third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business</w:t>
            </w:r>
            <w:r>
              <w:rPr>
                <w:color w:val="201E1F"/>
                <w:spacing w:val="3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day</w:t>
            </w:r>
            <w:r>
              <w:rPr>
                <w:color w:val="201E1F"/>
                <w:spacing w:val="3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(excluding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Saturday,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Sunday</w:t>
            </w:r>
            <w:r>
              <w:rPr>
                <w:color w:val="201E1F"/>
                <w:spacing w:val="3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and any public or Bank holiday) following save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where</w:t>
            </w:r>
          </w:p>
        </w:tc>
      </w:tr>
      <w:tr w14:paraId="0BC80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380" w:type="dxa"/>
          </w:tcPr>
          <w:p w14:paraId="30B320A8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5D59730B">
            <w:pPr>
              <w:pStyle w:val="8"/>
              <w:spacing w:line="228" w:lineRule="exact"/>
              <w:ind w:left="161"/>
              <w:rPr>
                <w:sz w:val="20"/>
              </w:rPr>
            </w:pPr>
            <w:r>
              <w:rPr>
                <w:spacing w:val="-2"/>
                <w:sz w:val="20"/>
              </w:rPr>
              <w:t>3.4.1.</w:t>
            </w:r>
          </w:p>
        </w:tc>
        <w:tc>
          <w:tcPr>
            <w:tcW w:w="8342" w:type="dxa"/>
          </w:tcPr>
          <w:p w14:paraId="4723E8D4">
            <w:pPr>
              <w:pStyle w:val="8"/>
              <w:spacing w:line="237" w:lineRule="auto"/>
              <w:ind w:left="143"/>
              <w:rPr>
                <w:sz w:val="20"/>
              </w:rPr>
            </w:pP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 is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being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offered an Assignment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same position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as one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 which the</w:t>
            </w:r>
            <w:r>
              <w:rPr>
                <w:color w:val="201E1F"/>
                <w:spacing w:val="2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</w:t>
            </w:r>
            <w:r>
              <w:rPr>
                <w:color w:val="201E1F"/>
                <w:spacing w:val="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had</w:t>
            </w:r>
            <w:r>
              <w:rPr>
                <w:color w:val="201E1F"/>
                <w:spacing w:val="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previously</w:t>
            </w:r>
            <w:r>
              <w:rPr>
                <w:color w:val="201E1F"/>
                <w:spacing w:val="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been</w:t>
            </w:r>
            <w:r>
              <w:rPr>
                <w:color w:val="201E1F"/>
                <w:spacing w:val="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supplied</w:t>
            </w:r>
            <w:r>
              <w:rPr>
                <w:color w:val="201E1F"/>
                <w:spacing w:val="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within</w:t>
            </w:r>
            <w:r>
              <w:rPr>
                <w:color w:val="201E1F"/>
                <w:spacing w:val="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previous</w:t>
            </w:r>
            <w:r>
              <w:rPr>
                <w:color w:val="201E1F"/>
                <w:spacing w:val="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five</w:t>
            </w:r>
            <w:r>
              <w:rPr>
                <w:color w:val="201E1F"/>
                <w:spacing w:val="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business</w:t>
            </w:r>
            <w:r>
              <w:rPr>
                <w:color w:val="201E1F"/>
                <w:spacing w:val="5"/>
                <w:sz w:val="20"/>
              </w:rPr>
              <w:t xml:space="preserve"> </w:t>
            </w:r>
            <w:r>
              <w:rPr>
                <w:color w:val="201E1F"/>
                <w:spacing w:val="-4"/>
                <w:sz w:val="20"/>
              </w:rPr>
              <w:t>days</w:t>
            </w:r>
          </w:p>
          <w:p w14:paraId="02FC075A">
            <w:pPr>
              <w:pStyle w:val="8"/>
              <w:spacing w:before="2" w:line="212" w:lineRule="exact"/>
              <w:ind w:left="143"/>
              <w:rPr>
                <w:sz w:val="20"/>
              </w:rPr>
            </w:pPr>
            <w:r>
              <w:rPr>
                <w:color w:val="201E1F"/>
                <w:sz w:val="20"/>
              </w:rPr>
              <w:t>and</w:t>
            </w:r>
            <w:r>
              <w:rPr>
                <w:color w:val="201E1F"/>
                <w:spacing w:val="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such</w:t>
            </w:r>
            <w:r>
              <w:rPr>
                <w:color w:val="201E1F"/>
                <w:spacing w:val="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information</w:t>
            </w:r>
            <w:r>
              <w:rPr>
                <w:color w:val="201E1F"/>
                <w:spacing w:val="1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has</w:t>
            </w:r>
            <w:r>
              <w:rPr>
                <w:color w:val="201E1F"/>
                <w:spacing w:val="5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already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been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given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Worker: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pacing w:val="-5"/>
                <w:sz w:val="20"/>
              </w:rPr>
              <w:t>or</w:t>
            </w:r>
          </w:p>
        </w:tc>
      </w:tr>
      <w:tr w14:paraId="7C463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380" w:type="dxa"/>
          </w:tcPr>
          <w:p w14:paraId="7E93776D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665EE47E">
            <w:pPr>
              <w:pStyle w:val="8"/>
              <w:spacing w:line="226" w:lineRule="exact"/>
              <w:ind w:left="161"/>
              <w:rPr>
                <w:sz w:val="20"/>
              </w:rPr>
            </w:pPr>
            <w:r>
              <w:rPr>
                <w:spacing w:val="-2"/>
                <w:sz w:val="20"/>
              </w:rPr>
              <w:t>3.4.2.</w:t>
            </w:r>
          </w:p>
        </w:tc>
        <w:tc>
          <w:tcPr>
            <w:tcW w:w="8342" w:type="dxa"/>
          </w:tcPr>
          <w:p w14:paraId="24A351A3">
            <w:pPr>
              <w:pStyle w:val="8"/>
              <w:ind w:left="143" w:right="47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where, subject to clause 3.5, the Assignment is intended to last for 5 consecutive working days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less</w:t>
            </w:r>
            <w:r>
              <w:rPr>
                <w:color w:val="201E1F"/>
                <w:spacing w:val="2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and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such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information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has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previously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been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given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before and remains unchanged.</w:t>
            </w:r>
          </w:p>
        </w:tc>
      </w:tr>
      <w:tr w14:paraId="787B6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6" w:hRule="atLeast"/>
        </w:trPr>
        <w:tc>
          <w:tcPr>
            <w:tcW w:w="380" w:type="dxa"/>
          </w:tcPr>
          <w:p w14:paraId="2E1F7656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6787327E">
            <w:pPr>
              <w:pStyle w:val="8"/>
              <w:spacing w:before="112"/>
              <w:ind w:left="161"/>
              <w:rPr>
                <w:sz w:val="20"/>
              </w:rPr>
            </w:pPr>
            <w:r>
              <w:rPr>
                <w:spacing w:val="-4"/>
                <w:sz w:val="20"/>
              </w:rPr>
              <w:t>3.5.</w:t>
            </w:r>
          </w:p>
        </w:tc>
        <w:tc>
          <w:tcPr>
            <w:tcW w:w="8342" w:type="dxa"/>
          </w:tcPr>
          <w:p w14:paraId="3412EFE2">
            <w:pPr>
              <w:pStyle w:val="8"/>
              <w:spacing w:before="112"/>
              <w:ind w:left="143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Where</w:t>
            </w:r>
            <w:r>
              <w:rPr>
                <w:color w:val="201E1F"/>
                <w:spacing w:val="-1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assignment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is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for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five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consecutive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working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days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less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and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provisions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pacing w:val="-2"/>
                <w:sz w:val="20"/>
              </w:rPr>
              <w:t>clause</w:t>
            </w:r>
          </w:p>
          <w:p w14:paraId="7BC8856D">
            <w:pPr>
              <w:pStyle w:val="8"/>
              <w:spacing w:before="2"/>
              <w:ind w:left="143" w:right="47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 xml:space="preserve">3.4.2. are met, </w:t>
            </w:r>
            <w:r>
              <w:rPr>
                <w:color w:val="201E1F"/>
                <w:sz w:val="20"/>
                <w:lang w:val="en-US"/>
              </w:rPr>
              <w:t>Living Spring Healthcare Limited</w:t>
            </w:r>
            <w:r>
              <w:rPr>
                <w:color w:val="201E1F"/>
                <w:sz w:val="20"/>
              </w:rPr>
              <w:t xml:space="preserve"> need only provide the Temporary Worker with written confirmation of the identity of the Hirer and</w:t>
            </w:r>
            <w:r>
              <w:rPr>
                <w:color w:val="201E1F"/>
                <w:spacing w:val="8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 likely duration of the work. If the assignment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extends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beyond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intended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five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consecutive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working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day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period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  <w:lang w:val="en-US"/>
              </w:rPr>
              <w:t>Living Spring Healthcare Limited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shall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provide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such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information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set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out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clause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3.3.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 paper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 electronic form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within eight days of the start of the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assignment.</w:t>
            </w:r>
          </w:p>
        </w:tc>
      </w:tr>
      <w:tr w14:paraId="2D57A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atLeast"/>
        </w:trPr>
        <w:tc>
          <w:tcPr>
            <w:tcW w:w="380" w:type="dxa"/>
          </w:tcPr>
          <w:p w14:paraId="202C4390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6D8DCEFE">
            <w:pPr>
              <w:pStyle w:val="8"/>
              <w:spacing w:before="110"/>
              <w:ind w:left="161"/>
              <w:rPr>
                <w:sz w:val="20"/>
              </w:rPr>
            </w:pPr>
            <w:r>
              <w:rPr>
                <w:spacing w:val="-4"/>
                <w:sz w:val="20"/>
              </w:rPr>
              <w:t>3.6.</w:t>
            </w:r>
          </w:p>
        </w:tc>
        <w:tc>
          <w:tcPr>
            <w:tcW w:w="8342" w:type="dxa"/>
          </w:tcPr>
          <w:p w14:paraId="666E1161">
            <w:pPr>
              <w:pStyle w:val="8"/>
              <w:spacing w:before="110"/>
              <w:ind w:left="143" w:right="46"/>
              <w:jc w:val="both"/>
              <w:rPr>
                <w:sz w:val="20"/>
              </w:rPr>
            </w:pPr>
            <w:r>
              <w:rPr>
                <w:sz w:val="20"/>
              </w:rPr>
              <w:t>For the purpose of calculating the average number of weekly hours worked by the Temporary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Worker on an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Assignment,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start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date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for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relevant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averaging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period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under the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Working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Time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Regulations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shall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date</w:t>
            </w:r>
            <w:r>
              <w:rPr>
                <w:color w:val="201E1F"/>
                <w:spacing w:val="3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on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which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commences the first Assignment.</w:t>
            </w:r>
          </w:p>
        </w:tc>
      </w:tr>
      <w:tr w14:paraId="76885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8" w:hRule="atLeast"/>
        </w:trPr>
        <w:tc>
          <w:tcPr>
            <w:tcW w:w="380" w:type="dxa"/>
          </w:tcPr>
          <w:p w14:paraId="7DBD0D87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42A7B4FA">
            <w:pPr>
              <w:pStyle w:val="8"/>
              <w:spacing w:before="111"/>
              <w:ind w:left="161"/>
              <w:rPr>
                <w:sz w:val="20"/>
              </w:rPr>
            </w:pPr>
            <w:r>
              <w:rPr>
                <w:spacing w:val="-4"/>
                <w:sz w:val="20"/>
              </w:rPr>
              <w:t>3.7.</w:t>
            </w:r>
          </w:p>
        </w:tc>
        <w:tc>
          <w:tcPr>
            <w:tcW w:w="8342" w:type="dxa"/>
          </w:tcPr>
          <w:p w14:paraId="6BEF619A">
            <w:pPr>
              <w:pStyle w:val="8"/>
              <w:spacing w:before="111"/>
              <w:ind w:left="143" w:right="50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If, before the first Assignment, during the course of an Assignment or within the Relevant Period the Client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wishes to employ the Temporary Worker direct or through another employment business, the Temporary Worker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acknowledges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that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Employment Business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will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entitled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either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charge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Client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fee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agree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extension of the hiring period with the Client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at the end of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which the Temporary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 may be engaged directly by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3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Client</w:t>
            </w:r>
            <w:r>
              <w:rPr>
                <w:color w:val="201E1F"/>
                <w:spacing w:val="2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</w:t>
            </w:r>
            <w:r>
              <w:rPr>
                <w:color w:val="201E1F"/>
                <w:spacing w:val="3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through</w:t>
            </w:r>
            <w:r>
              <w:rPr>
                <w:color w:val="201E1F"/>
                <w:spacing w:val="3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another</w:t>
            </w:r>
            <w:r>
              <w:rPr>
                <w:color w:val="201E1F"/>
                <w:spacing w:val="3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employment</w:t>
            </w:r>
            <w:r>
              <w:rPr>
                <w:color w:val="201E1F"/>
                <w:spacing w:val="3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business</w:t>
            </w:r>
            <w:r>
              <w:rPr>
                <w:color w:val="201E1F"/>
                <w:spacing w:val="3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without</w:t>
            </w:r>
            <w:r>
              <w:rPr>
                <w:color w:val="201E1F"/>
                <w:spacing w:val="3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further</w:t>
            </w:r>
            <w:r>
              <w:rPr>
                <w:color w:val="201E1F"/>
                <w:spacing w:val="3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charge</w:t>
            </w:r>
            <w:r>
              <w:rPr>
                <w:color w:val="201E1F"/>
                <w:spacing w:val="3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 the</w:t>
            </w:r>
            <w:r>
              <w:rPr>
                <w:color w:val="201E1F"/>
                <w:spacing w:val="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Client.</w:t>
            </w:r>
            <w:r>
              <w:rPr>
                <w:color w:val="201E1F"/>
                <w:spacing w:val="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 addition,</w:t>
            </w:r>
            <w:r>
              <w:rPr>
                <w:color w:val="201E1F"/>
                <w:spacing w:val="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Employment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Business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will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entitled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charge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fee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Client if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Client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introduces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third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party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who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subsequently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engages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 Temporary Worker within the Relevant Period.</w:t>
            </w:r>
          </w:p>
        </w:tc>
      </w:tr>
      <w:tr w14:paraId="18729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380" w:type="dxa"/>
          </w:tcPr>
          <w:p w14:paraId="68E5ADC4">
            <w:pPr>
              <w:pStyle w:val="8"/>
              <w:spacing w:before="114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9149" w:type="dxa"/>
            <w:gridSpan w:val="2"/>
          </w:tcPr>
          <w:p w14:paraId="54A66F13">
            <w:pPr>
              <w:pStyle w:val="8"/>
              <w:spacing w:before="109"/>
              <w:ind w:left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B0F0"/>
                <w:spacing w:val="-2"/>
                <w:sz w:val="20"/>
              </w:rPr>
              <w:t>REMUNERATION</w:t>
            </w:r>
          </w:p>
        </w:tc>
      </w:tr>
      <w:tr w14:paraId="4143F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2" w:hRule="atLeast"/>
        </w:trPr>
        <w:tc>
          <w:tcPr>
            <w:tcW w:w="380" w:type="dxa"/>
          </w:tcPr>
          <w:p w14:paraId="14F4C7A9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517DACC4">
            <w:pPr>
              <w:pStyle w:val="8"/>
              <w:spacing w:before="111"/>
              <w:ind w:left="161"/>
              <w:rPr>
                <w:sz w:val="20"/>
              </w:rPr>
            </w:pPr>
            <w:r>
              <w:rPr>
                <w:spacing w:val="-4"/>
                <w:sz w:val="20"/>
              </w:rPr>
              <w:t>4.1.</w:t>
            </w:r>
          </w:p>
        </w:tc>
        <w:tc>
          <w:tcPr>
            <w:tcW w:w="8342" w:type="dxa"/>
          </w:tcPr>
          <w:p w14:paraId="65A3A7BB">
            <w:pPr>
              <w:pStyle w:val="8"/>
              <w:spacing w:before="111"/>
              <w:ind w:left="143" w:right="47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The Employment Business shall pay to the Temporary Worker remuneration calculated at the current hourly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rate, being the minimum rate of remuneration that the Employment Business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reasonably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expects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achieve,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for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all</w:t>
            </w:r>
            <w:r>
              <w:rPr>
                <w:color w:val="201E1F"/>
                <w:spacing w:val="3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hours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worked.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actual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rate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will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notified on a per Assignment basis, for each hour worked during an Assignment</w:t>
            </w:r>
            <w:r>
              <w:rPr>
                <w:color w:val="201E1F"/>
                <w:spacing w:val="8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(to the nearest quarter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hour)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paid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weekly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arrears,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subject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deductions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respect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PAYE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pursuant to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Sections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44-47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Income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Tax</w:t>
            </w:r>
            <w:r>
              <w:rPr>
                <w:color w:val="201E1F"/>
                <w:spacing w:val="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(Earnings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and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Pensions)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Act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2003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and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Class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1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National Insurance Contributions and any other deductions which the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Employment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Business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may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 required by law to make.</w:t>
            </w:r>
          </w:p>
        </w:tc>
      </w:tr>
      <w:tr w14:paraId="44B8B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380" w:type="dxa"/>
          </w:tcPr>
          <w:p w14:paraId="3B640788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4104E72D">
            <w:pPr>
              <w:pStyle w:val="8"/>
              <w:spacing w:before="109"/>
              <w:ind w:left="161"/>
              <w:rPr>
                <w:sz w:val="20"/>
              </w:rPr>
            </w:pPr>
            <w:r>
              <w:rPr>
                <w:spacing w:val="-4"/>
                <w:sz w:val="20"/>
              </w:rPr>
              <w:t>4.2.</w:t>
            </w:r>
          </w:p>
        </w:tc>
        <w:tc>
          <w:tcPr>
            <w:tcW w:w="8342" w:type="dxa"/>
          </w:tcPr>
          <w:p w14:paraId="1359449E">
            <w:pPr>
              <w:pStyle w:val="8"/>
              <w:spacing w:before="109"/>
              <w:ind w:left="143" w:right="48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Subject</w:t>
            </w:r>
            <w:r>
              <w:rPr>
                <w:color w:val="201E1F"/>
                <w:spacing w:val="2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2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any</w:t>
            </w:r>
            <w:r>
              <w:rPr>
                <w:color w:val="201E1F"/>
                <w:spacing w:val="2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statutory</w:t>
            </w:r>
            <w:r>
              <w:rPr>
                <w:color w:val="201E1F"/>
                <w:spacing w:val="2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entitlement</w:t>
            </w:r>
            <w:r>
              <w:rPr>
                <w:color w:val="201E1F"/>
                <w:spacing w:val="2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under</w:t>
            </w:r>
            <w:r>
              <w:rPr>
                <w:color w:val="201E1F"/>
                <w:spacing w:val="2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2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relevant</w:t>
            </w:r>
            <w:r>
              <w:rPr>
                <w:color w:val="201E1F"/>
                <w:spacing w:val="2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legislation,</w:t>
            </w:r>
            <w:r>
              <w:rPr>
                <w:color w:val="201E1F"/>
                <w:spacing w:val="2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2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</w:t>
            </w:r>
            <w:r>
              <w:rPr>
                <w:color w:val="201E1F"/>
                <w:spacing w:val="1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 is not entitled to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receive payment from the Employment Business or Clients for time not spent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on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Assignment,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whether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respect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holidays,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illness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absence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for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any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other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reason unless otherwise agreed.</w:t>
            </w:r>
          </w:p>
        </w:tc>
      </w:tr>
      <w:tr w14:paraId="16C5C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380" w:type="dxa"/>
          </w:tcPr>
          <w:p w14:paraId="1DF55D32">
            <w:pPr>
              <w:pStyle w:val="8"/>
              <w:spacing w:before="228" w:line="210" w:lineRule="exact"/>
              <w:ind w:left="5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149" w:type="dxa"/>
            <w:gridSpan w:val="2"/>
          </w:tcPr>
          <w:p w14:paraId="74951496">
            <w:pPr>
              <w:pStyle w:val="8"/>
              <w:spacing w:before="224" w:line="214" w:lineRule="exact"/>
              <w:ind w:left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B0F0"/>
                <w:sz w:val="20"/>
              </w:rPr>
              <w:t>STATUTORY</w:t>
            </w:r>
            <w:r>
              <w:rPr>
                <w:rFonts w:ascii="Arial"/>
                <w:b/>
                <w:color w:val="00B0F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00B0F0"/>
                <w:spacing w:val="-4"/>
                <w:sz w:val="20"/>
              </w:rPr>
              <w:t>LEAVE</w:t>
            </w:r>
          </w:p>
        </w:tc>
      </w:tr>
    </w:tbl>
    <w:p w14:paraId="6BCDADFE">
      <w:pPr>
        <w:spacing w:after="0" w:line="214" w:lineRule="exact"/>
        <w:rPr>
          <w:rFonts w:ascii="Arial"/>
          <w:sz w:val="20"/>
        </w:rPr>
        <w:sectPr>
          <w:type w:val="continuous"/>
          <w:pgSz w:w="11910" w:h="16840"/>
          <w:pgMar w:top="1920" w:right="1060" w:bottom="1180" w:left="1100" w:header="976" w:footer="998" w:gutter="0"/>
          <w:cols w:space="720" w:num="1"/>
        </w:sectPr>
      </w:pPr>
    </w:p>
    <w:p w14:paraId="270C6689">
      <w:pPr>
        <w:pStyle w:val="4"/>
        <w:spacing w:before="16"/>
        <w:rPr>
          <w:rFonts w:ascii="Times New Roman"/>
        </w:rPr>
      </w:pPr>
    </w:p>
    <w:tbl>
      <w:tblPr>
        <w:tblStyle w:val="3"/>
        <w:tblW w:w="0" w:type="auto"/>
        <w:tblInd w:w="1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0"/>
        <w:gridCol w:w="723"/>
        <w:gridCol w:w="8426"/>
      </w:tblGrid>
      <w:tr w14:paraId="16340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380" w:type="dxa"/>
          </w:tcPr>
          <w:p w14:paraId="09D1771F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4B2C625C">
            <w:pPr>
              <w:pStyle w:val="8"/>
              <w:spacing w:line="223" w:lineRule="exact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5.1.</w:t>
            </w:r>
          </w:p>
        </w:tc>
        <w:tc>
          <w:tcPr>
            <w:tcW w:w="8426" w:type="dxa"/>
          </w:tcPr>
          <w:p w14:paraId="09C36CAB">
            <w:pPr>
              <w:pStyle w:val="8"/>
              <w:ind w:left="227" w:right="51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For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purposes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calculating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entitlement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paid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annual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leave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pursuant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Working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Time Regulations 1998</w:t>
            </w:r>
            <w:r>
              <w:rPr>
                <w:color w:val="201E1F"/>
                <w:spacing w:val="8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 xml:space="preserve">under this clause, the leave year commences 1st April and ends 31st </w:t>
            </w:r>
            <w:r>
              <w:rPr>
                <w:color w:val="201E1F"/>
                <w:spacing w:val="-2"/>
                <w:sz w:val="20"/>
              </w:rPr>
              <w:t>March.</w:t>
            </w:r>
          </w:p>
        </w:tc>
      </w:tr>
      <w:tr w14:paraId="4A657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6" w:hRule="atLeast"/>
        </w:trPr>
        <w:tc>
          <w:tcPr>
            <w:tcW w:w="380" w:type="dxa"/>
          </w:tcPr>
          <w:p w14:paraId="08AE32B4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2559C3A6">
            <w:pPr>
              <w:pStyle w:val="8"/>
              <w:spacing w:before="226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5.2.</w:t>
            </w:r>
          </w:p>
        </w:tc>
        <w:tc>
          <w:tcPr>
            <w:tcW w:w="8426" w:type="dxa"/>
          </w:tcPr>
          <w:p w14:paraId="61E5AA88">
            <w:pPr>
              <w:pStyle w:val="8"/>
              <w:spacing w:before="226"/>
              <w:ind w:left="227" w:right="46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The annual leave granted under these terms will always be the statutory minimum as it is from time to time.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Under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Working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Time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Regulations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1998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(as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amended),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 Temporary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is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entitled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annual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leave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as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follows: -</w:t>
            </w:r>
          </w:p>
          <w:p w14:paraId="20F3FC43">
            <w:pPr>
              <w:pStyle w:val="8"/>
              <w:spacing w:before="2"/>
              <w:ind w:left="227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-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For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carried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out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from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1st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April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2009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onwards: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5.6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pacing w:val="-2"/>
                <w:sz w:val="20"/>
              </w:rPr>
              <w:t>weeks</w:t>
            </w:r>
          </w:p>
          <w:p w14:paraId="4F1110A0">
            <w:pPr>
              <w:pStyle w:val="8"/>
              <w:rPr>
                <w:rFonts w:ascii="Times New Roman"/>
                <w:sz w:val="20"/>
              </w:rPr>
            </w:pPr>
          </w:p>
          <w:p w14:paraId="3B1FCCED">
            <w:pPr>
              <w:pStyle w:val="8"/>
              <w:ind w:left="227" w:right="46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If the statutory minimum leave is subsequently decreased or increased, then entitlement to leave under this clause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will be decreased or increased so as to be set at the statutory minimum as it applies to any period in which work is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carried out.</w:t>
            </w:r>
          </w:p>
        </w:tc>
      </w:tr>
      <w:tr w14:paraId="47239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380" w:type="dxa"/>
          </w:tcPr>
          <w:p w14:paraId="2995C2FF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03D08B1B">
            <w:pPr>
              <w:pStyle w:val="8"/>
              <w:spacing w:before="112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5.3.</w:t>
            </w:r>
          </w:p>
        </w:tc>
        <w:tc>
          <w:tcPr>
            <w:tcW w:w="8426" w:type="dxa"/>
          </w:tcPr>
          <w:p w14:paraId="3DB286FB">
            <w:pPr>
              <w:pStyle w:val="8"/>
              <w:spacing w:before="114" w:line="237" w:lineRule="auto"/>
              <w:ind w:left="227"/>
              <w:rPr>
                <w:sz w:val="20"/>
              </w:rPr>
            </w:pPr>
            <w:r>
              <w:rPr>
                <w:color w:val="201E1F"/>
                <w:sz w:val="20"/>
              </w:rPr>
              <w:t>All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entitlement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leave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must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taken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during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course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leave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year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which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it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accrues and none many be</w:t>
            </w:r>
            <w:r>
              <w:rPr>
                <w:color w:val="201E1F"/>
                <w:spacing w:val="8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carried forward to the next year.</w:t>
            </w:r>
          </w:p>
        </w:tc>
      </w:tr>
      <w:tr w14:paraId="7E110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4" w:hRule="atLeast"/>
        </w:trPr>
        <w:tc>
          <w:tcPr>
            <w:tcW w:w="380" w:type="dxa"/>
          </w:tcPr>
          <w:p w14:paraId="2751E783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148D0C2C">
            <w:pPr>
              <w:pStyle w:val="8"/>
              <w:spacing w:before="112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5.4.</w:t>
            </w:r>
          </w:p>
        </w:tc>
        <w:tc>
          <w:tcPr>
            <w:tcW w:w="8426" w:type="dxa"/>
          </w:tcPr>
          <w:p w14:paraId="17D38B6E">
            <w:pPr>
              <w:pStyle w:val="8"/>
              <w:spacing w:before="112"/>
              <w:ind w:left="227" w:right="48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Where a Temporary Worker wishes to take paid leave during the course of an assignment s/he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should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notify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3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Employment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Business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dates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his/her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intended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absence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giving notice of at least twice the length of the period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 leave that s/he wishes to take. In certain circumstances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Employment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Business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may give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counter-notice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2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 Worker to</w:t>
            </w:r>
            <w:r>
              <w:rPr>
                <w:color w:val="201E1F"/>
                <w:spacing w:val="1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postpone or reduce</w:t>
            </w:r>
            <w:r>
              <w:rPr>
                <w:color w:val="201E1F"/>
                <w:spacing w:val="1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1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amount of leave that the Temporary Worker wishes to</w:t>
            </w:r>
            <w:r>
              <w:rPr>
                <w:color w:val="201E1F"/>
                <w:spacing w:val="1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take and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</w:t>
            </w:r>
            <w:r>
              <w:rPr>
                <w:color w:val="201E1F"/>
                <w:spacing w:val="1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such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circumstances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Employment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Business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will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inform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writing giving at least the same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length of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notice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as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period of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leave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that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it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wishes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 postpone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 reduce it by.</w:t>
            </w:r>
          </w:p>
        </w:tc>
      </w:tr>
      <w:tr w14:paraId="2C0CF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8" w:hRule="atLeast"/>
        </w:trPr>
        <w:tc>
          <w:tcPr>
            <w:tcW w:w="380" w:type="dxa"/>
          </w:tcPr>
          <w:p w14:paraId="45787880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6F0B0F84">
            <w:pPr>
              <w:pStyle w:val="8"/>
              <w:spacing w:before="111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5.5.</w:t>
            </w:r>
          </w:p>
        </w:tc>
        <w:tc>
          <w:tcPr>
            <w:tcW w:w="8426" w:type="dxa"/>
          </w:tcPr>
          <w:p w14:paraId="2F61621D">
            <w:pPr>
              <w:pStyle w:val="8"/>
              <w:spacing w:before="111"/>
              <w:ind w:left="227" w:right="47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Entitlement to payment for leave accrues in proportion to the amount of time worked continuously</w:t>
            </w:r>
            <w:r>
              <w:rPr>
                <w:color w:val="201E1F"/>
                <w:spacing w:val="3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by</w:t>
            </w:r>
            <w:r>
              <w:rPr>
                <w:color w:val="201E1F"/>
                <w:spacing w:val="3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 Worker on Assignment during the leave year. The amount of payment which the Temporary Worker will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receive in respect of periods of annual leave taken during the course of an Assignment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will be calculated in</w:t>
            </w:r>
            <w:r>
              <w:rPr>
                <w:color w:val="201E1F"/>
                <w:spacing w:val="7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accordance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with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and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paid in proportion to the number of hours which the Temporary Worker has worked on Assignment.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Payments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for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annual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leave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will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calculated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on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basis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rates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paid during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Client’s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normal</w:t>
            </w:r>
            <w:r>
              <w:rPr>
                <w:color w:val="201E1F"/>
                <w:spacing w:val="8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 xml:space="preserve">working hours i.e. those which do not attract overtime rates of </w:t>
            </w:r>
            <w:r>
              <w:rPr>
                <w:color w:val="201E1F"/>
                <w:spacing w:val="-4"/>
                <w:sz w:val="20"/>
              </w:rPr>
              <w:t>pay.</w:t>
            </w:r>
          </w:p>
        </w:tc>
      </w:tr>
      <w:tr w14:paraId="0AD05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380" w:type="dxa"/>
          </w:tcPr>
          <w:p w14:paraId="7144A9BD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55973475">
            <w:pPr>
              <w:pStyle w:val="8"/>
              <w:spacing w:before="112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5.6.</w:t>
            </w:r>
          </w:p>
        </w:tc>
        <w:tc>
          <w:tcPr>
            <w:tcW w:w="8426" w:type="dxa"/>
          </w:tcPr>
          <w:p w14:paraId="0AD2D81E">
            <w:pPr>
              <w:pStyle w:val="8"/>
              <w:spacing w:before="112"/>
              <w:ind w:left="227" w:right="48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In the course of any Assignment during the first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leave year the Temporary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is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entitled to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request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leave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at</w:t>
            </w:r>
            <w:r>
              <w:rPr>
                <w:color w:val="201E1F"/>
                <w:spacing w:val="3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rate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one-twelfth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Worker’s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total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holiday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entitlement in each month of the leave year.</w:t>
            </w:r>
          </w:p>
        </w:tc>
      </w:tr>
      <w:tr w14:paraId="0081F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380" w:type="dxa"/>
          </w:tcPr>
          <w:p w14:paraId="2E601FEC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54372B6F">
            <w:pPr>
              <w:pStyle w:val="8"/>
              <w:spacing w:before="111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5.7.</w:t>
            </w:r>
          </w:p>
        </w:tc>
        <w:tc>
          <w:tcPr>
            <w:tcW w:w="8426" w:type="dxa"/>
          </w:tcPr>
          <w:p w14:paraId="59F38572">
            <w:pPr>
              <w:pStyle w:val="8"/>
              <w:spacing w:before="111"/>
              <w:ind w:left="227" w:right="51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Where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Bank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Holiday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other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Public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Holiday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falls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during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Assignment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and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 Worker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does not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 on that</w:t>
            </w:r>
            <w:r>
              <w:rPr>
                <w:color w:val="201E1F"/>
                <w:spacing w:val="1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day, then subject to</w:t>
            </w:r>
            <w:r>
              <w:rPr>
                <w:color w:val="201E1F"/>
                <w:spacing w:val="1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he worker</w:t>
            </w:r>
            <w:r>
              <w:rPr>
                <w:color w:val="201E1F"/>
                <w:spacing w:val="1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having accrued entitlement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 payment for leave in accordance with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clause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5.5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may,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upon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giving one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week’s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notice,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take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Bank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Holiday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other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Public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Holiday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as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part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his/her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paid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annual leave entitlement.</w:t>
            </w:r>
          </w:p>
        </w:tc>
      </w:tr>
      <w:tr w14:paraId="2AC24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380" w:type="dxa"/>
          </w:tcPr>
          <w:p w14:paraId="0F06FB15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7191CDC8">
            <w:pPr>
              <w:pStyle w:val="8"/>
              <w:spacing w:before="112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5.8.</w:t>
            </w:r>
          </w:p>
        </w:tc>
        <w:tc>
          <w:tcPr>
            <w:tcW w:w="8426" w:type="dxa"/>
          </w:tcPr>
          <w:p w14:paraId="5874A251">
            <w:pPr>
              <w:pStyle w:val="8"/>
              <w:spacing w:before="112"/>
              <w:ind w:left="227"/>
              <w:rPr>
                <w:sz w:val="20"/>
              </w:rPr>
            </w:pPr>
            <w:r>
              <w:rPr>
                <w:color w:val="201E1F"/>
                <w:sz w:val="20"/>
              </w:rPr>
              <w:t>Where</w:t>
            </w:r>
            <w:r>
              <w:rPr>
                <w:color w:val="201E1F"/>
                <w:spacing w:val="2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this</w:t>
            </w:r>
            <w:r>
              <w:rPr>
                <w:color w:val="201E1F"/>
                <w:spacing w:val="2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contract</w:t>
            </w:r>
            <w:r>
              <w:rPr>
                <w:color w:val="201E1F"/>
                <w:spacing w:val="2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is</w:t>
            </w:r>
            <w:r>
              <w:rPr>
                <w:color w:val="201E1F"/>
                <w:spacing w:val="2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terminated</w:t>
            </w:r>
            <w:r>
              <w:rPr>
                <w:color w:val="201E1F"/>
                <w:spacing w:val="2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by</w:t>
            </w:r>
            <w:r>
              <w:rPr>
                <w:color w:val="201E1F"/>
                <w:spacing w:val="2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either</w:t>
            </w:r>
            <w:r>
              <w:rPr>
                <w:color w:val="201E1F"/>
                <w:spacing w:val="2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party</w:t>
            </w:r>
            <w:r>
              <w:rPr>
                <w:color w:val="201E1F"/>
                <w:spacing w:val="2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and</w:t>
            </w:r>
            <w:r>
              <w:rPr>
                <w:color w:val="201E1F"/>
                <w:spacing w:val="2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</w:t>
            </w:r>
            <w:r>
              <w:rPr>
                <w:color w:val="201E1F"/>
                <w:spacing w:val="2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P45</w:t>
            </w:r>
            <w:r>
              <w:rPr>
                <w:color w:val="201E1F"/>
                <w:spacing w:val="2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is</w:t>
            </w:r>
            <w:r>
              <w:rPr>
                <w:color w:val="201E1F"/>
                <w:spacing w:val="2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requested,</w:t>
            </w:r>
            <w:r>
              <w:rPr>
                <w:color w:val="201E1F"/>
                <w:spacing w:val="2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27"/>
                <w:sz w:val="20"/>
              </w:rPr>
              <w:t xml:space="preserve"> </w:t>
            </w:r>
            <w:r>
              <w:rPr>
                <w:color w:val="201E1F"/>
                <w:spacing w:val="-2"/>
                <w:sz w:val="20"/>
              </w:rPr>
              <w:t>Temporary</w:t>
            </w:r>
          </w:p>
          <w:p w14:paraId="6FD4E125">
            <w:pPr>
              <w:pStyle w:val="8"/>
              <w:spacing w:line="228" w:lineRule="exact"/>
              <w:ind w:left="227"/>
              <w:rPr>
                <w:sz w:val="20"/>
              </w:rPr>
            </w:pPr>
            <w:r>
              <w:rPr>
                <w:color w:val="201E1F"/>
                <w:sz w:val="20"/>
              </w:rPr>
              <w:t>Worker</w:t>
            </w:r>
            <w:r>
              <w:rPr>
                <w:color w:val="201E1F"/>
                <w:spacing w:val="2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shall</w:t>
            </w:r>
            <w:r>
              <w:rPr>
                <w:color w:val="201E1F"/>
                <w:spacing w:val="2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entitled to payment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lieu of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any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untaken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leave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where the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amount of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leave take is less than the amount accrued in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accordance with clause 5.5.</w:t>
            </w:r>
          </w:p>
        </w:tc>
      </w:tr>
      <w:tr w14:paraId="33B3C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80" w:type="dxa"/>
          </w:tcPr>
          <w:p w14:paraId="035DC8B5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09E47598">
            <w:pPr>
              <w:pStyle w:val="8"/>
              <w:spacing w:line="228" w:lineRule="exact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5.9.</w:t>
            </w:r>
          </w:p>
        </w:tc>
        <w:tc>
          <w:tcPr>
            <w:tcW w:w="8426" w:type="dxa"/>
          </w:tcPr>
          <w:p w14:paraId="46B35281">
            <w:pPr>
              <w:pStyle w:val="8"/>
              <w:spacing w:line="237" w:lineRule="auto"/>
              <w:ind w:left="227"/>
              <w:rPr>
                <w:sz w:val="20"/>
              </w:rPr>
            </w:pPr>
            <w:r>
              <w:rPr>
                <w:color w:val="201E1F"/>
                <w:sz w:val="20"/>
              </w:rPr>
              <w:t>None of the provisions of this clause regarding the statutory entitlement to paid leave shall affect the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 Worker’s status as a self-employed worker.</w:t>
            </w:r>
          </w:p>
        </w:tc>
      </w:tr>
      <w:tr w14:paraId="14439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380" w:type="dxa"/>
          </w:tcPr>
          <w:p w14:paraId="2C1F8A7D">
            <w:pPr>
              <w:pStyle w:val="8"/>
              <w:spacing w:before="113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9149" w:type="dxa"/>
            <w:gridSpan w:val="2"/>
          </w:tcPr>
          <w:p w14:paraId="39CAD61B">
            <w:pPr>
              <w:pStyle w:val="8"/>
              <w:spacing w:before="109"/>
              <w:ind w:left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B0F0"/>
                <w:sz w:val="20"/>
              </w:rPr>
              <w:t>SICKNESS</w:t>
            </w:r>
            <w:r>
              <w:rPr>
                <w:rFonts w:ascii="Arial"/>
                <w:b/>
                <w:color w:val="00B0F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00B0F0"/>
                <w:spacing w:val="-2"/>
                <w:sz w:val="20"/>
              </w:rPr>
              <w:t>ABSENCE</w:t>
            </w:r>
          </w:p>
        </w:tc>
      </w:tr>
      <w:tr w14:paraId="43BE9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380" w:type="dxa"/>
          </w:tcPr>
          <w:p w14:paraId="3D587A9A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53DFD7B0">
            <w:pPr>
              <w:pStyle w:val="8"/>
              <w:spacing w:before="111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6.1.</w:t>
            </w:r>
          </w:p>
        </w:tc>
        <w:tc>
          <w:tcPr>
            <w:tcW w:w="8426" w:type="dxa"/>
          </w:tcPr>
          <w:p w14:paraId="44AE0CDD">
            <w:pPr>
              <w:pStyle w:val="8"/>
              <w:spacing w:before="168"/>
              <w:ind w:left="227"/>
              <w:rPr>
                <w:sz w:val="20"/>
              </w:rPr>
            </w:pP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</w:t>
            </w:r>
            <w:r>
              <w:rPr>
                <w:color w:val="201E1F"/>
                <w:spacing w:val="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may</w:t>
            </w:r>
            <w:r>
              <w:rPr>
                <w:color w:val="201E1F"/>
                <w:spacing w:val="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</w:t>
            </w:r>
            <w:r>
              <w:rPr>
                <w:color w:val="201E1F"/>
                <w:spacing w:val="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eligible</w:t>
            </w:r>
            <w:r>
              <w:rPr>
                <w:color w:val="201E1F"/>
                <w:spacing w:val="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for</w:t>
            </w:r>
            <w:r>
              <w:rPr>
                <w:color w:val="201E1F"/>
                <w:spacing w:val="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Statutory</w:t>
            </w:r>
            <w:r>
              <w:rPr>
                <w:color w:val="201E1F"/>
                <w:spacing w:val="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Sick</w:t>
            </w:r>
            <w:r>
              <w:rPr>
                <w:color w:val="201E1F"/>
                <w:spacing w:val="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Pay</w:t>
            </w:r>
            <w:r>
              <w:rPr>
                <w:color w:val="201E1F"/>
                <w:spacing w:val="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provided</w:t>
            </w:r>
            <w:r>
              <w:rPr>
                <w:color w:val="201E1F"/>
                <w:spacing w:val="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that</w:t>
            </w:r>
            <w:r>
              <w:rPr>
                <w:color w:val="201E1F"/>
                <w:spacing w:val="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s/he</w:t>
            </w:r>
            <w:r>
              <w:rPr>
                <w:color w:val="201E1F"/>
                <w:spacing w:val="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meets</w:t>
            </w:r>
            <w:r>
              <w:rPr>
                <w:color w:val="201E1F"/>
                <w:spacing w:val="6"/>
                <w:sz w:val="20"/>
              </w:rPr>
              <w:t xml:space="preserve"> </w:t>
            </w:r>
            <w:r>
              <w:rPr>
                <w:color w:val="201E1F"/>
                <w:spacing w:val="-5"/>
                <w:sz w:val="20"/>
              </w:rPr>
              <w:t>the</w:t>
            </w:r>
          </w:p>
          <w:p w14:paraId="21C50DE3">
            <w:pPr>
              <w:pStyle w:val="8"/>
              <w:spacing w:line="228" w:lineRule="exact"/>
              <w:ind w:left="227"/>
              <w:rPr>
                <w:sz w:val="20"/>
              </w:rPr>
            </w:pPr>
            <w:r>
              <w:rPr>
                <w:color w:val="201E1F"/>
                <w:sz w:val="20"/>
              </w:rPr>
              <w:t>relevant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statutory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criteria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i.e.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Workers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is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required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have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worked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for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period of 3 months to be entitled to Statutory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Sick Pay from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 Employment Business.</w:t>
            </w:r>
          </w:p>
        </w:tc>
      </w:tr>
    </w:tbl>
    <w:p w14:paraId="235A4FAB">
      <w:pPr>
        <w:spacing w:after="0" w:line="228" w:lineRule="exact"/>
        <w:rPr>
          <w:sz w:val="20"/>
        </w:rPr>
        <w:sectPr>
          <w:pgSz w:w="11910" w:h="16840"/>
          <w:pgMar w:top="1920" w:right="1060" w:bottom="1180" w:left="1100" w:header="976" w:footer="998" w:gutter="0"/>
          <w:cols w:space="720" w:num="1"/>
        </w:sectPr>
      </w:pPr>
    </w:p>
    <w:tbl>
      <w:tblPr>
        <w:tblStyle w:val="3"/>
        <w:tblW w:w="0" w:type="auto"/>
        <w:tblInd w:w="1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0"/>
        <w:gridCol w:w="723"/>
        <w:gridCol w:w="8426"/>
      </w:tblGrid>
      <w:tr w14:paraId="296A2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380" w:type="dxa"/>
          </w:tcPr>
          <w:p w14:paraId="1CF8241F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7E401CB8">
            <w:pPr>
              <w:pStyle w:val="8"/>
              <w:spacing w:line="223" w:lineRule="exact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6.2.</w:t>
            </w:r>
          </w:p>
        </w:tc>
        <w:tc>
          <w:tcPr>
            <w:tcW w:w="8426" w:type="dxa"/>
          </w:tcPr>
          <w:p w14:paraId="2333B3AA">
            <w:pPr>
              <w:pStyle w:val="8"/>
              <w:ind w:left="227" w:right="50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For the purposes of the Statutory Sick Pay scheme there is one qualifying day per week during the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course of an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assignment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and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that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qualifying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day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shall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Wednesday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 xml:space="preserve">every </w:t>
            </w:r>
            <w:r>
              <w:rPr>
                <w:color w:val="201E1F"/>
                <w:spacing w:val="-4"/>
                <w:sz w:val="20"/>
              </w:rPr>
              <w:t>week.</w:t>
            </w:r>
          </w:p>
        </w:tc>
      </w:tr>
      <w:tr w14:paraId="12510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380" w:type="dxa"/>
          </w:tcPr>
          <w:p w14:paraId="60D8E3EF">
            <w:pPr>
              <w:pStyle w:val="8"/>
              <w:spacing w:before="114"/>
              <w:ind w:right="10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9149" w:type="dxa"/>
            <w:gridSpan w:val="2"/>
          </w:tcPr>
          <w:p w14:paraId="529C24B0">
            <w:pPr>
              <w:pStyle w:val="8"/>
              <w:spacing w:before="109"/>
              <w:ind w:left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B0F0"/>
                <w:spacing w:val="-2"/>
                <w:sz w:val="20"/>
              </w:rPr>
              <w:t>TIMESHEETS</w:t>
            </w:r>
          </w:p>
        </w:tc>
      </w:tr>
      <w:tr w14:paraId="06BE8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380" w:type="dxa"/>
          </w:tcPr>
          <w:p w14:paraId="15F6BBE0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7D7820D4">
            <w:pPr>
              <w:pStyle w:val="8"/>
              <w:spacing w:before="112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7.1.</w:t>
            </w:r>
          </w:p>
        </w:tc>
        <w:tc>
          <w:tcPr>
            <w:tcW w:w="8426" w:type="dxa"/>
          </w:tcPr>
          <w:p w14:paraId="304C24D6">
            <w:pPr>
              <w:pStyle w:val="8"/>
              <w:spacing w:before="112"/>
              <w:ind w:left="227" w:right="50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At the end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 each week of an Assignment (or at the end of the Assignment where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it is for a period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one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week</w:t>
            </w:r>
            <w:r>
              <w:rPr>
                <w:color w:val="201E1F"/>
                <w:spacing w:val="3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 less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is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completed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before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end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week)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 shall deliver to the Employment Business a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time sheet duly completed to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indicate the number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hours</w:t>
            </w:r>
            <w:r>
              <w:rPr>
                <w:color w:val="201E1F"/>
                <w:spacing w:val="3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worked</w:t>
            </w:r>
            <w:r>
              <w:rPr>
                <w:color w:val="201E1F"/>
                <w:spacing w:val="3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during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preceding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week</w:t>
            </w:r>
            <w:r>
              <w:rPr>
                <w:color w:val="201E1F"/>
                <w:spacing w:val="3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(or</w:t>
            </w:r>
            <w:r>
              <w:rPr>
                <w:color w:val="201E1F"/>
                <w:spacing w:val="3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such</w:t>
            </w:r>
            <w:r>
              <w:rPr>
                <w:color w:val="201E1F"/>
                <w:spacing w:val="3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lesser</w:t>
            </w:r>
            <w:r>
              <w:rPr>
                <w:color w:val="201E1F"/>
                <w:spacing w:val="6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period) and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signed by an authorized representative of the Client.</w:t>
            </w:r>
          </w:p>
        </w:tc>
      </w:tr>
      <w:tr w14:paraId="60556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380" w:type="dxa"/>
          </w:tcPr>
          <w:p w14:paraId="2DAAE24E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232EE47D">
            <w:pPr>
              <w:pStyle w:val="8"/>
              <w:spacing w:before="111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7.2.</w:t>
            </w:r>
          </w:p>
        </w:tc>
        <w:tc>
          <w:tcPr>
            <w:tcW w:w="8426" w:type="dxa"/>
          </w:tcPr>
          <w:p w14:paraId="215D778F">
            <w:pPr>
              <w:pStyle w:val="8"/>
              <w:spacing w:before="111"/>
              <w:ind w:left="227" w:right="50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Subject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clause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7.3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Employment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Business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shall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pay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for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all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hours worked regardless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 whether the Employment Business has received payment from the Client for those hours.</w:t>
            </w:r>
          </w:p>
        </w:tc>
      </w:tr>
      <w:tr w14:paraId="26F3C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6" w:hRule="atLeast"/>
        </w:trPr>
        <w:tc>
          <w:tcPr>
            <w:tcW w:w="380" w:type="dxa"/>
          </w:tcPr>
          <w:p w14:paraId="1505880E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02EB3913">
            <w:pPr>
              <w:pStyle w:val="8"/>
              <w:spacing w:before="112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7.3.</w:t>
            </w:r>
          </w:p>
        </w:tc>
        <w:tc>
          <w:tcPr>
            <w:tcW w:w="8426" w:type="dxa"/>
          </w:tcPr>
          <w:p w14:paraId="5F282C3F">
            <w:pPr>
              <w:pStyle w:val="8"/>
              <w:spacing w:before="112"/>
              <w:ind w:left="227" w:right="47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Where the Temporary Worker fails to submit a properly authenticated time sheet the Employment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Business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shall, in a timely fashion, conduct further investigations into the hours claimed by the Temporary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 and the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reasons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that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Client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has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refused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sign a timesheet in respect of those hours.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This may delay any payment due to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 Temporary Worker. The Employment Business shall make no payment to the Temporary Worker for hours not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worked.</w:t>
            </w:r>
          </w:p>
        </w:tc>
      </w:tr>
      <w:tr w14:paraId="55AC1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80" w:type="dxa"/>
          </w:tcPr>
          <w:p w14:paraId="616D6EB6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566EC085">
            <w:pPr>
              <w:pStyle w:val="8"/>
              <w:spacing w:before="109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7.4.</w:t>
            </w:r>
          </w:p>
        </w:tc>
        <w:tc>
          <w:tcPr>
            <w:tcW w:w="8426" w:type="dxa"/>
          </w:tcPr>
          <w:p w14:paraId="592032A7">
            <w:pPr>
              <w:pStyle w:val="8"/>
              <w:spacing w:before="109"/>
              <w:ind w:left="227" w:right="46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For the avoidance of doubt and for the purposes of the Working Time Regulations, the Temporary Worker’s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working time shall only consist of those periods during which s/he is carrying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out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activities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duties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for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Client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as</w:t>
            </w:r>
            <w:r>
              <w:rPr>
                <w:color w:val="201E1F"/>
                <w:spacing w:val="3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part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Assignment.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Time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spent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travelling to the Client’s premises; lunch breaks and other rest breaks shall not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count as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part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 the Temporary Worker’s working time for these purposes.</w:t>
            </w:r>
          </w:p>
        </w:tc>
      </w:tr>
      <w:tr w14:paraId="7B23D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380" w:type="dxa"/>
          </w:tcPr>
          <w:p w14:paraId="1CA46ADB">
            <w:pPr>
              <w:pStyle w:val="8"/>
              <w:spacing w:before="113"/>
              <w:ind w:right="10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9149" w:type="dxa"/>
            <w:gridSpan w:val="2"/>
          </w:tcPr>
          <w:p w14:paraId="2D073BC4">
            <w:pPr>
              <w:pStyle w:val="8"/>
              <w:spacing w:before="109"/>
              <w:ind w:left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B0F0"/>
                <w:sz w:val="20"/>
              </w:rPr>
              <w:t>CONDUCT</w:t>
            </w:r>
            <w:r>
              <w:rPr>
                <w:rFonts w:ascii="Arial"/>
                <w:b/>
                <w:color w:val="00B0F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0B0F0"/>
                <w:sz w:val="20"/>
              </w:rPr>
              <w:t>OF</w:t>
            </w:r>
            <w:r>
              <w:rPr>
                <w:rFonts w:ascii="Arial"/>
                <w:b/>
                <w:color w:val="00B0F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00B0F0"/>
                <w:spacing w:val="-2"/>
                <w:sz w:val="20"/>
              </w:rPr>
              <w:t>ASSIGNMENTS</w:t>
            </w:r>
          </w:p>
        </w:tc>
      </w:tr>
      <w:tr w14:paraId="5E65D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1" w:hRule="atLeast"/>
        </w:trPr>
        <w:tc>
          <w:tcPr>
            <w:tcW w:w="380" w:type="dxa"/>
          </w:tcPr>
          <w:p w14:paraId="5926AE84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3CBD2B26">
            <w:pPr>
              <w:pStyle w:val="8"/>
              <w:spacing w:before="111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8.1.</w:t>
            </w:r>
          </w:p>
        </w:tc>
        <w:tc>
          <w:tcPr>
            <w:tcW w:w="8426" w:type="dxa"/>
          </w:tcPr>
          <w:p w14:paraId="192A5349">
            <w:pPr>
              <w:pStyle w:val="8"/>
              <w:spacing w:before="111"/>
              <w:ind w:left="227" w:right="48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The Temporary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 is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not obliged to accept any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Assignment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offered by the Employment Business but if s/he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does so, during every Assignment and afterwards where appropriate, s/he will: –</w:t>
            </w:r>
          </w:p>
          <w:p w14:paraId="61887DDC">
            <w:pPr>
              <w:pStyle w:val="8"/>
              <w:numPr>
                <w:ilvl w:val="0"/>
                <w:numId w:val="2"/>
              </w:numPr>
              <w:tabs>
                <w:tab w:val="left" w:pos="585"/>
                <w:tab w:val="left" w:pos="587"/>
              </w:tabs>
              <w:spacing w:before="2" w:after="0" w:line="240" w:lineRule="auto"/>
              <w:ind w:left="587" w:right="47" w:hanging="360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Co-operate with the Client’s reasonable instructions and accept the direction, supervision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and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control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any</w:t>
            </w:r>
            <w:r>
              <w:rPr>
                <w:color w:val="201E1F"/>
                <w:spacing w:val="8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responsible person in the Client’s organization;</w:t>
            </w:r>
          </w:p>
          <w:p w14:paraId="5CD94042">
            <w:pPr>
              <w:pStyle w:val="8"/>
              <w:numPr>
                <w:ilvl w:val="0"/>
                <w:numId w:val="2"/>
              </w:numPr>
              <w:tabs>
                <w:tab w:val="left" w:pos="585"/>
                <w:tab w:val="left" w:pos="587"/>
              </w:tabs>
              <w:spacing w:before="1" w:after="0" w:line="240" w:lineRule="auto"/>
              <w:ind w:left="587" w:right="50" w:hanging="360"/>
              <w:jc w:val="both"/>
              <w:rPr>
                <w:sz w:val="20"/>
              </w:rPr>
            </w:pPr>
            <w:r>
              <w:rPr>
                <w:color w:val="201E1F"/>
                <w:spacing w:val="-2"/>
                <w:sz w:val="20"/>
              </w:rPr>
              <w:t>Observe any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pacing w:val="-2"/>
                <w:sz w:val="20"/>
              </w:rPr>
              <w:t>relevant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pacing w:val="-2"/>
                <w:sz w:val="20"/>
              </w:rPr>
              <w:t>rules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pacing w:val="-2"/>
                <w:sz w:val="20"/>
              </w:rPr>
              <w:t>and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pacing w:val="-2"/>
                <w:sz w:val="20"/>
              </w:rPr>
              <w:t>regulations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pacing w:val="-2"/>
                <w:sz w:val="20"/>
              </w:rPr>
              <w:t>of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pacing w:val="-2"/>
                <w:sz w:val="20"/>
              </w:rPr>
              <w:t>the Client’s establishment (including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pacing w:val="-2"/>
                <w:sz w:val="20"/>
              </w:rPr>
              <w:t xml:space="preserve">normal </w:t>
            </w:r>
            <w:r>
              <w:rPr>
                <w:color w:val="201E1F"/>
                <w:sz w:val="20"/>
              </w:rPr>
              <w:t>hours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work)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which</w:t>
            </w:r>
            <w:r>
              <w:rPr>
                <w:color w:val="201E1F"/>
                <w:spacing w:val="7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attention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has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been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drawn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which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might reasonably be expected to ascertain;</w:t>
            </w:r>
          </w:p>
          <w:p w14:paraId="6AA4B1F9">
            <w:pPr>
              <w:pStyle w:val="8"/>
              <w:numPr>
                <w:ilvl w:val="0"/>
                <w:numId w:val="2"/>
              </w:numPr>
              <w:tabs>
                <w:tab w:val="left" w:pos="587"/>
              </w:tabs>
              <w:spacing w:before="2" w:after="0" w:line="240" w:lineRule="auto"/>
              <w:ind w:left="587" w:right="50" w:hanging="360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Take all reasonable steps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 safeguard his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her own health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and safety and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that of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any other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person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who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may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</w:t>
            </w:r>
            <w:r>
              <w:rPr>
                <w:color w:val="201E1F"/>
                <w:spacing w:val="3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present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affected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by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his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her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actions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on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Assignment and comply with the Health and Safety policies and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procedures of the Client;</w:t>
            </w:r>
          </w:p>
          <w:p w14:paraId="522D7DBB">
            <w:pPr>
              <w:pStyle w:val="8"/>
              <w:numPr>
                <w:ilvl w:val="0"/>
                <w:numId w:val="2"/>
              </w:numPr>
              <w:tabs>
                <w:tab w:val="left" w:pos="585"/>
              </w:tabs>
              <w:spacing w:before="26" w:after="0" w:line="240" w:lineRule="auto"/>
              <w:ind w:left="585" w:right="0" w:hanging="358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Not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engage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any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conduct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detrimental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interests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pacing w:val="-2"/>
                <w:sz w:val="20"/>
              </w:rPr>
              <w:t>Client;</w:t>
            </w:r>
          </w:p>
          <w:p w14:paraId="5A0A22AB">
            <w:pPr>
              <w:pStyle w:val="8"/>
              <w:numPr>
                <w:ilvl w:val="0"/>
                <w:numId w:val="2"/>
              </w:numPr>
              <w:tabs>
                <w:tab w:val="left" w:pos="585"/>
                <w:tab w:val="left" w:pos="587"/>
              </w:tabs>
              <w:spacing w:before="10" w:after="0" w:line="240" w:lineRule="auto"/>
              <w:ind w:left="587" w:right="46" w:hanging="360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Not at any time divulge to any person, nor use for his or her own or any other person’s benefit,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any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confidential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information</w:t>
            </w:r>
            <w:r>
              <w:rPr>
                <w:color w:val="201E1F"/>
                <w:spacing w:val="-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relating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Client’s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Employment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Business’ employees, business affairs, transactions or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finances</w:t>
            </w:r>
          </w:p>
        </w:tc>
      </w:tr>
      <w:tr w14:paraId="403F7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380" w:type="dxa"/>
          </w:tcPr>
          <w:p w14:paraId="2C8A2F7F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1EDABD84">
            <w:pPr>
              <w:pStyle w:val="8"/>
              <w:spacing w:before="111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8.2.</w:t>
            </w:r>
          </w:p>
        </w:tc>
        <w:tc>
          <w:tcPr>
            <w:tcW w:w="8426" w:type="dxa"/>
          </w:tcPr>
          <w:p w14:paraId="563EBC78">
            <w:pPr>
              <w:pStyle w:val="8"/>
              <w:spacing w:before="111"/>
              <w:ind w:left="227" w:right="46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Where the Temporary Worker does not comply with any or all of the provisions of Clause 8.1., the Employment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Business reserves the right to terminate the Temporary Worker’s Assignment according to the terms of Clause 9.1</w:t>
            </w:r>
          </w:p>
        </w:tc>
      </w:tr>
      <w:tr w14:paraId="23FC8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380" w:type="dxa"/>
          </w:tcPr>
          <w:p w14:paraId="72FC4D7B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62900497">
            <w:pPr>
              <w:pStyle w:val="8"/>
              <w:spacing w:before="111"/>
              <w:ind w:right="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8.3.</w:t>
            </w:r>
          </w:p>
        </w:tc>
        <w:tc>
          <w:tcPr>
            <w:tcW w:w="8426" w:type="dxa"/>
          </w:tcPr>
          <w:p w14:paraId="3035A111">
            <w:pPr>
              <w:pStyle w:val="8"/>
              <w:spacing w:before="111"/>
              <w:ind w:left="227" w:right="48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If the Employment Business incurs incidental costs as a result of the Temporary Worker failing to comply with</w:t>
            </w:r>
            <w:r>
              <w:rPr>
                <w:color w:val="201E1F"/>
                <w:spacing w:val="8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any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all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provisions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Clause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8.1,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then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 Worker shall be liable for all such incidental costs</w:t>
            </w:r>
            <w:r>
              <w:rPr>
                <w:color w:val="201E1F"/>
                <w:spacing w:val="3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arising and agrees that such costs may be</w:t>
            </w:r>
            <w:r>
              <w:rPr>
                <w:color w:val="201E1F"/>
                <w:spacing w:val="2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recouped</w:t>
            </w:r>
            <w:r>
              <w:rPr>
                <w:color w:val="201E1F"/>
                <w:spacing w:val="1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through</w:t>
            </w:r>
            <w:r>
              <w:rPr>
                <w:color w:val="201E1F"/>
                <w:spacing w:val="2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deductions</w:t>
            </w:r>
            <w:r>
              <w:rPr>
                <w:color w:val="201E1F"/>
                <w:spacing w:val="2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from</w:t>
            </w:r>
            <w:r>
              <w:rPr>
                <w:color w:val="201E1F"/>
                <w:spacing w:val="1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wages</w:t>
            </w:r>
            <w:r>
              <w:rPr>
                <w:color w:val="201E1F"/>
                <w:spacing w:val="2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owing</w:t>
            </w:r>
            <w:r>
              <w:rPr>
                <w:color w:val="201E1F"/>
                <w:spacing w:val="2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and/or</w:t>
            </w:r>
            <w:r>
              <w:rPr>
                <w:color w:val="201E1F"/>
                <w:spacing w:val="2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as</w:t>
            </w:r>
            <w:r>
              <w:rPr>
                <w:color w:val="201E1F"/>
                <w:spacing w:val="2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</w:t>
            </w:r>
            <w:r>
              <w:rPr>
                <w:color w:val="201E1F"/>
                <w:spacing w:val="2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separate</w:t>
            </w:r>
            <w:r>
              <w:rPr>
                <w:color w:val="201E1F"/>
                <w:spacing w:val="6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payment. Such</w:t>
            </w:r>
          </w:p>
          <w:p w14:paraId="59713A12">
            <w:pPr>
              <w:pStyle w:val="8"/>
              <w:spacing w:before="1" w:line="210" w:lineRule="exact"/>
              <w:ind w:left="227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repayment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agreed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between</w:t>
            </w:r>
            <w:r>
              <w:rPr>
                <w:color w:val="201E1F"/>
                <w:spacing w:val="-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pacing w:val="-2"/>
                <w:sz w:val="20"/>
              </w:rPr>
              <w:t>parties.</w:t>
            </w:r>
          </w:p>
        </w:tc>
      </w:tr>
    </w:tbl>
    <w:p w14:paraId="68422DE1">
      <w:pPr>
        <w:spacing w:after="0" w:line="210" w:lineRule="exact"/>
        <w:jc w:val="both"/>
        <w:rPr>
          <w:sz w:val="20"/>
        </w:rPr>
        <w:sectPr>
          <w:type w:val="continuous"/>
          <w:pgSz w:w="11910" w:h="16840"/>
          <w:pgMar w:top="1920" w:right="1060" w:bottom="1612" w:left="1100" w:header="976" w:footer="998" w:gutter="0"/>
          <w:cols w:space="720" w:num="1"/>
        </w:sectPr>
      </w:pPr>
    </w:p>
    <w:tbl>
      <w:tblPr>
        <w:tblStyle w:val="3"/>
        <w:tblW w:w="0" w:type="auto"/>
        <w:tblInd w:w="1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"/>
        <w:gridCol w:w="726"/>
        <w:gridCol w:w="8368"/>
      </w:tblGrid>
      <w:tr w14:paraId="43B44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436" w:type="dxa"/>
          </w:tcPr>
          <w:p w14:paraId="66651FAF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6" w:type="dxa"/>
          </w:tcPr>
          <w:p w14:paraId="5D3FFEC1">
            <w:pPr>
              <w:pStyle w:val="8"/>
              <w:spacing w:line="223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8.4.</w:t>
            </w:r>
          </w:p>
        </w:tc>
        <w:tc>
          <w:tcPr>
            <w:tcW w:w="8368" w:type="dxa"/>
          </w:tcPr>
          <w:p w14:paraId="7B69CA07">
            <w:pPr>
              <w:pStyle w:val="8"/>
              <w:ind w:left="168" w:right="46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If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</w:t>
            </w:r>
            <w:r>
              <w:rPr>
                <w:color w:val="201E1F"/>
                <w:spacing w:val="3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</w:t>
            </w:r>
            <w:r>
              <w:rPr>
                <w:color w:val="201E1F"/>
                <w:spacing w:val="3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is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unable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for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any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reason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attend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during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course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 an Assignment s/he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should inform the Client and/or the Employment Business within one hour of the commencement of the Assignment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 shift.</w:t>
            </w:r>
          </w:p>
        </w:tc>
      </w:tr>
      <w:tr w14:paraId="5E7D2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436" w:type="dxa"/>
          </w:tcPr>
          <w:p w14:paraId="41FF766F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6" w:type="dxa"/>
          </w:tcPr>
          <w:p w14:paraId="2474193A">
            <w:pPr>
              <w:pStyle w:val="8"/>
              <w:spacing w:before="111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8.5.</w:t>
            </w:r>
          </w:p>
        </w:tc>
        <w:tc>
          <w:tcPr>
            <w:tcW w:w="8368" w:type="dxa"/>
          </w:tcPr>
          <w:p w14:paraId="3ED9ED77">
            <w:pPr>
              <w:pStyle w:val="8"/>
              <w:spacing w:before="111"/>
              <w:ind w:left="168" w:right="51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If, either before or during the course of an Assignment, the Temporary Worker becomes aware of any reason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why s/he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may not be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suitable for an Assignment, s/he shall notify the Employment Business without delay.</w:t>
            </w:r>
          </w:p>
        </w:tc>
      </w:tr>
      <w:tr w14:paraId="0F75E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436" w:type="dxa"/>
          </w:tcPr>
          <w:p w14:paraId="7BB31375">
            <w:pPr>
              <w:pStyle w:val="8"/>
              <w:spacing w:before="229"/>
              <w:rPr>
                <w:rFonts w:ascii="Times New Roman"/>
                <w:sz w:val="20"/>
              </w:rPr>
            </w:pPr>
          </w:p>
          <w:p w14:paraId="73754E31">
            <w:pPr>
              <w:pStyle w:val="8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9094" w:type="dxa"/>
            <w:gridSpan w:val="2"/>
          </w:tcPr>
          <w:p w14:paraId="13844F30">
            <w:pPr>
              <w:pStyle w:val="8"/>
              <w:spacing w:before="225"/>
              <w:rPr>
                <w:rFonts w:ascii="Times New Roman"/>
                <w:sz w:val="20"/>
              </w:rPr>
            </w:pPr>
          </w:p>
          <w:p w14:paraId="051940F4">
            <w:pPr>
              <w:pStyle w:val="8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B0F0"/>
                <w:spacing w:val="-2"/>
                <w:sz w:val="20"/>
              </w:rPr>
              <w:t>TERMINATION</w:t>
            </w:r>
          </w:p>
        </w:tc>
      </w:tr>
      <w:tr w14:paraId="103C9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36" w:type="dxa"/>
          </w:tcPr>
          <w:p w14:paraId="593A9518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6" w:type="dxa"/>
          </w:tcPr>
          <w:p w14:paraId="2392D9AA">
            <w:pPr>
              <w:pStyle w:val="8"/>
              <w:spacing w:before="111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9.1.</w:t>
            </w:r>
          </w:p>
        </w:tc>
        <w:tc>
          <w:tcPr>
            <w:tcW w:w="8368" w:type="dxa"/>
          </w:tcPr>
          <w:p w14:paraId="240D32FB">
            <w:pPr>
              <w:pStyle w:val="8"/>
              <w:spacing w:before="111"/>
              <w:ind w:left="168"/>
              <w:rPr>
                <w:sz w:val="20"/>
              </w:rPr>
            </w:pPr>
            <w:r>
              <w:rPr>
                <w:color w:val="201E1F"/>
                <w:sz w:val="20"/>
              </w:rPr>
              <w:t>The Employment Business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Client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may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terminate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Worker’s</w:t>
            </w:r>
            <w:r>
              <w:rPr>
                <w:color w:val="201E1F"/>
                <w:spacing w:val="-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Assignment at any time without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prior notice or liability.</w:t>
            </w:r>
          </w:p>
        </w:tc>
      </w:tr>
      <w:tr w14:paraId="55A61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436" w:type="dxa"/>
          </w:tcPr>
          <w:p w14:paraId="27E7C719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6" w:type="dxa"/>
          </w:tcPr>
          <w:p w14:paraId="31032464">
            <w:pPr>
              <w:pStyle w:val="8"/>
              <w:spacing w:before="112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9.2.</w:t>
            </w:r>
          </w:p>
        </w:tc>
        <w:tc>
          <w:tcPr>
            <w:tcW w:w="8368" w:type="dxa"/>
          </w:tcPr>
          <w:p w14:paraId="66E95495">
            <w:pPr>
              <w:pStyle w:val="8"/>
              <w:spacing w:before="112" w:line="242" w:lineRule="auto"/>
              <w:ind w:left="16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Temporary Worker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terminate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Assignment at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prior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notice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or </w:t>
            </w:r>
            <w:r>
              <w:rPr>
                <w:spacing w:val="-2"/>
                <w:sz w:val="20"/>
              </w:rPr>
              <w:t>liability.</w:t>
            </w:r>
          </w:p>
        </w:tc>
      </w:tr>
      <w:tr w14:paraId="5C4AD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436" w:type="dxa"/>
          </w:tcPr>
          <w:p w14:paraId="4FDC82DB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6" w:type="dxa"/>
          </w:tcPr>
          <w:p w14:paraId="7946DBA2">
            <w:pPr>
              <w:pStyle w:val="8"/>
              <w:spacing w:before="111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9.3.</w:t>
            </w:r>
          </w:p>
        </w:tc>
        <w:tc>
          <w:tcPr>
            <w:tcW w:w="8368" w:type="dxa"/>
          </w:tcPr>
          <w:p w14:paraId="55D4B2BB">
            <w:pPr>
              <w:pStyle w:val="8"/>
              <w:spacing w:before="111"/>
              <w:ind w:left="168" w:right="51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If the Temporary Worker does not inform the Client or the Employment Business [in accordance with clause 8.2]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should they be unable to attend work during the course of an assignment this will be treated as termination of the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assignment by the Temporary Worker in accordance with clause 9.2 unless the Temporary Worker can show that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exceptional circumstances prevented him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 her from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complying with clause 8.2.</w:t>
            </w:r>
          </w:p>
        </w:tc>
      </w:tr>
      <w:tr w14:paraId="67406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</w:trPr>
        <w:tc>
          <w:tcPr>
            <w:tcW w:w="436" w:type="dxa"/>
          </w:tcPr>
          <w:p w14:paraId="1B0E21CF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6" w:type="dxa"/>
          </w:tcPr>
          <w:p w14:paraId="27F67F4D">
            <w:pPr>
              <w:pStyle w:val="8"/>
              <w:spacing w:before="112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9.4.</w:t>
            </w:r>
          </w:p>
        </w:tc>
        <w:tc>
          <w:tcPr>
            <w:tcW w:w="8368" w:type="dxa"/>
          </w:tcPr>
          <w:p w14:paraId="621F22B3">
            <w:pPr>
              <w:pStyle w:val="8"/>
              <w:spacing w:before="112"/>
              <w:ind w:left="168" w:right="51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If the Temporary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 is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absent during the course of an assignment and the contract has not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been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otherwise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terminated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under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clauses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9.1,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9.2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or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9.3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above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employment</w:t>
            </w:r>
            <w:r>
              <w:rPr>
                <w:color w:val="201E1F"/>
                <w:spacing w:val="-1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business will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be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entitled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terminate</w:t>
            </w:r>
            <w:r>
              <w:rPr>
                <w:color w:val="201E1F"/>
                <w:spacing w:val="-5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6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contract</w:t>
            </w:r>
            <w:r>
              <w:rPr>
                <w:color w:val="201E1F"/>
                <w:spacing w:val="-1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in</w:t>
            </w:r>
            <w:r>
              <w:rPr>
                <w:color w:val="201E1F"/>
                <w:spacing w:val="3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accordance</w:t>
            </w:r>
            <w:r>
              <w:rPr>
                <w:color w:val="201E1F"/>
                <w:spacing w:val="29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with clause 9.1 if</w:t>
            </w:r>
            <w:r>
              <w:rPr>
                <w:color w:val="201E1F"/>
                <w:spacing w:val="2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2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</w:t>
            </w:r>
            <w:r>
              <w:rPr>
                <w:color w:val="201E1F"/>
                <w:spacing w:val="2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to</w:t>
            </w:r>
            <w:r>
              <w:rPr>
                <w:color w:val="201E1F"/>
                <w:spacing w:val="27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which the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absent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was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assigned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is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no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longer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available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for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Temporary</w:t>
            </w:r>
            <w:r>
              <w:rPr>
                <w:color w:val="201E1F"/>
                <w:spacing w:val="-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Worker.</w:t>
            </w:r>
          </w:p>
        </w:tc>
      </w:tr>
      <w:tr w14:paraId="2D9F9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436" w:type="dxa"/>
          </w:tcPr>
          <w:p w14:paraId="7F4423D2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6" w:type="dxa"/>
          </w:tcPr>
          <w:p w14:paraId="433396BF">
            <w:pPr>
              <w:pStyle w:val="8"/>
              <w:spacing w:before="111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9.5.</w:t>
            </w:r>
          </w:p>
        </w:tc>
        <w:tc>
          <w:tcPr>
            <w:tcW w:w="8368" w:type="dxa"/>
          </w:tcPr>
          <w:p w14:paraId="482ACFA3">
            <w:pPr>
              <w:pStyle w:val="8"/>
              <w:spacing w:before="111"/>
              <w:ind w:left="168" w:right="49"/>
              <w:jc w:val="both"/>
              <w:rPr>
                <w:sz w:val="20"/>
              </w:rPr>
            </w:pPr>
            <w:r>
              <w:rPr>
                <w:color w:val="201E1F"/>
                <w:sz w:val="20"/>
              </w:rPr>
              <w:t>If the Temporary Worker does not report to the Employment Business to notify his/her availability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for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work</w:t>
            </w:r>
            <w:r>
              <w:rPr>
                <w:color w:val="201E1F"/>
                <w:spacing w:val="-1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for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a</w:t>
            </w:r>
            <w:r>
              <w:rPr>
                <w:color w:val="201E1F"/>
                <w:spacing w:val="3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period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of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three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weeks,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Employment</w:t>
            </w:r>
            <w:r>
              <w:rPr>
                <w:color w:val="201E1F"/>
                <w:spacing w:val="-13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Business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will</w:t>
            </w:r>
            <w:r>
              <w:rPr>
                <w:color w:val="201E1F"/>
                <w:spacing w:val="-8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forward</w:t>
            </w:r>
            <w:r>
              <w:rPr>
                <w:color w:val="201E1F"/>
                <w:spacing w:val="-14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his/her P45 to his/her last known address.</w:t>
            </w:r>
          </w:p>
        </w:tc>
      </w:tr>
      <w:tr w14:paraId="55B45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436" w:type="dxa"/>
          </w:tcPr>
          <w:p w14:paraId="67385DAA">
            <w:pPr>
              <w:pStyle w:val="8"/>
              <w:spacing w:before="113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726" w:type="dxa"/>
          </w:tcPr>
          <w:p w14:paraId="23D57E2A">
            <w:pPr>
              <w:pStyle w:val="8"/>
              <w:spacing w:before="109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B0F0"/>
                <w:spacing w:val="-5"/>
                <w:sz w:val="20"/>
              </w:rPr>
              <w:t>LAW</w:t>
            </w:r>
          </w:p>
        </w:tc>
        <w:tc>
          <w:tcPr>
            <w:tcW w:w="8368" w:type="dxa"/>
          </w:tcPr>
          <w:p w14:paraId="030F8FD0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6B0AA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436" w:type="dxa"/>
          </w:tcPr>
          <w:p w14:paraId="27721FB7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26" w:type="dxa"/>
          </w:tcPr>
          <w:p w14:paraId="2724B3B3">
            <w:pPr>
              <w:pStyle w:val="8"/>
              <w:spacing w:before="112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10.1.</w:t>
            </w:r>
          </w:p>
        </w:tc>
        <w:tc>
          <w:tcPr>
            <w:tcW w:w="8368" w:type="dxa"/>
          </w:tcPr>
          <w:p w14:paraId="2B905797">
            <w:pPr>
              <w:pStyle w:val="8"/>
              <w:spacing w:before="112"/>
              <w:ind w:left="168"/>
              <w:rPr>
                <w:sz w:val="20"/>
              </w:rPr>
            </w:pPr>
            <w:r>
              <w:rPr>
                <w:color w:val="201E1F"/>
                <w:sz w:val="20"/>
              </w:rPr>
              <w:t>These Terms are governed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by the law of England &amp;</w:t>
            </w:r>
            <w:r>
              <w:rPr>
                <w:color w:val="201E1F"/>
                <w:spacing w:val="-2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Wales and are subject to the exclusive jurisdiction of</w:t>
            </w:r>
            <w:r>
              <w:rPr>
                <w:color w:val="201E1F"/>
                <w:spacing w:val="40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the Courts of England &amp;</w:t>
            </w:r>
            <w:r>
              <w:rPr>
                <w:color w:val="201E1F"/>
                <w:spacing w:val="-1"/>
                <w:sz w:val="20"/>
              </w:rPr>
              <w:t xml:space="preserve"> </w:t>
            </w:r>
            <w:r>
              <w:rPr>
                <w:color w:val="201E1F"/>
                <w:sz w:val="20"/>
              </w:rPr>
              <w:t>Wales.</w:t>
            </w:r>
          </w:p>
        </w:tc>
      </w:tr>
      <w:tr w14:paraId="5A10B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4" w:hRule="atLeast"/>
        </w:trPr>
        <w:tc>
          <w:tcPr>
            <w:tcW w:w="436" w:type="dxa"/>
          </w:tcPr>
          <w:p w14:paraId="3C3BEDEA">
            <w:pPr>
              <w:pStyle w:val="8"/>
              <w:spacing w:before="114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9094" w:type="dxa"/>
            <w:gridSpan w:val="2"/>
          </w:tcPr>
          <w:p w14:paraId="323268E0">
            <w:pPr>
              <w:pStyle w:val="8"/>
              <w:spacing w:before="109"/>
              <w:ind w:left="105"/>
              <w:rPr>
                <w:rFonts w:ascii="Arial"/>
                <w:b/>
                <w:color w:val="00B0F0"/>
                <w:sz w:val="20"/>
              </w:rPr>
            </w:pPr>
            <w:r>
              <w:rPr>
                <w:rFonts w:ascii="Arial"/>
                <w:b/>
                <w:color w:val="00B0F0"/>
                <w:sz w:val="20"/>
              </w:rPr>
              <w:t>AGENCY</w:t>
            </w:r>
            <w:r>
              <w:rPr>
                <w:rFonts w:ascii="Arial"/>
                <w:b/>
                <w:color w:val="00B0F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00B0F0"/>
                <w:sz w:val="20"/>
              </w:rPr>
              <w:t>WORKERS</w:t>
            </w:r>
            <w:r>
              <w:rPr>
                <w:rFonts w:ascii="Arial"/>
                <w:b/>
                <w:color w:val="00B0F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00B0F0"/>
                <w:sz w:val="20"/>
              </w:rPr>
              <w:t>REGULATIONS</w:t>
            </w:r>
            <w:r>
              <w:rPr>
                <w:rFonts w:ascii="Arial"/>
                <w:b/>
                <w:color w:val="00B0F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00B0F0"/>
                <w:spacing w:val="-4"/>
                <w:sz w:val="20"/>
              </w:rPr>
              <w:t>(AWR)</w:t>
            </w:r>
          </w:p>
          <w:p w14:paraId="022E705C">
            <w:pPr>
              <w:pStyle w:val="8"/>
              <w:spacing w:before="4"/>
              <w:rPr>
                <w:rFonts w:ascii="Times New Roman"/>
                <w:sz w:val="20"/>
              </w:rPr>
            </w:pPr>
          </w:p>
          <w:p w14:paraId="56A03139">
            <w:pPr>
              <w:pStyle w:val="8"/>
              <w:ind w:left="105"/>
              <w:rPr>
                <w:sz w:val="20"/>
              </w:rPr>
            </w:pPr>
            <w:r>
              <w:rPr>
                <w:sz w:val="20"/>
              </w:rPr>
              <w:t>Agency workers are classed as "workers" rather than as employees. All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workers, including agency workers, are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entitled to certain rights which include:</w:t>
            </w:r>
          </w:p>
          <w:p w14:paraId="10E30B3D">
            <w:pPr>
              <w:pStyle w:val="8"/>
              <w:numPr>
                <w:ilvl w:val="0"/>
                <w:numId w:val="3"/>
              </w:numPr>
              <w:tabs>
                <w:tab w:val="left" w:pos="465"/>
              </w:tabs>
              <w:spacing w:before="227" w:after="0" w:line="240" w:lineRule="auto"/>
              <w:ind w:left="465" w:right="0" w:hanging="360"/>
              <w:jc w:val="left"/>
              <w:rPr>
                <w:sz w:val="20"/>
              </w:rPr>
            </w:pPr>
            <w:r>
              <w:rPr>
                <w:position w:val="1"/>
                <w:sz w:val="20"/>
              </w:rPr>
              <w:t>Paid</w:t>
            </w:r>
            <w:r>
              <w:rPr>
                <w:spacing w:val="-8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annual</w:t>
            </w:r>
            <w:r>
              <w:rPr>
                <w:spacing w:val="-5"/>
                <w:position w:val="1"/>
                <w:sz w:val="20"/>
              </w:rPr>
              <w:t xml:space="preserve"> </w:t>
            </w:r>
            <w:r>
              <w:rPr>
                <w:spacing w:val="-4"/>
                <w:position w:val="1"/>
                <w:sz w:val="20"/>
              </w:rPr>
              <w:t>leave</w:t>
            </w:r>
          </w:p>
          <w:p w14:paraId="597523A7">
            <w:pPr>
              <w:pStyle w:val="8"/>
              <w:numPr>
                <w:ilvl w:val="0"/>
                <w:numId w:val="3"/>
              </w:numPr>
              <w:tabs>
                <w:tab w:val="left" w:pos="465"/>
              </w:tabs>
              <w:spacing w:before="3" w:after="0" w:line="269" w:lineRule="exact"/>
              <w:ind w:left="465" w:right="0" w:hanging="360"/>
              <w:jc w:val="left"/>
              <w:rPr>
                <w:sz w:val="20"/>
              </w:rPr>
            </w:pPr>
            <w:r>
              <w:rPr>
                <w:position w:val="1"/>
                <w:sz w:val="20"/>
              </w:rPr>
              <w:t>Rest</w:t>
            </w:r>
            <w:r>
              <w:rPr>
                <w:spacing w:val="-2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breaks</w:t>
            </w:r>
            <w:r>
              <w:rPr>
                <w:spacing w:val="-10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and</w:t>
            </w:r>
            <w:r>
              <w:rPr>
                <w:spacing w:val="-9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limits</w:t>
            </w:r>
            <w:r>
              <w:rPr>
                <w:spacing w:val="-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on</w:t>
            </w:r>
            <w:r>
              <w:rPr>
                <w:spacing w:val="-6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working</w:t>
            </w:r>
            <w:r>
              <w:rPr>
                <w:spacing w:val="-5"/>
                <w:position w:val="1"/>
                <w:sz w:val="20"/>
              </w:rPr>
              <w:t xml:space="preserve"> </w:t>
            </w:r>
            <w:r>
              <w:rPr>
                <w:spacing w:val="-4"/>
                <w:position w:val="1"/>
                <w:sz w:val="20"/>
              </w:rPr>
              <w:t>time</w:t>
            </w:r>
          </w:p>
          <w:p w14:paraId="3884E59B">
            <w:pPr>
              <w:pStyle w:val="8"/>
              <w:numPr>
                <w:ilvl w:val="0"/>
                <w:numId w:val="3"/>
              </w:numPr>
              <w:tabs>
                <w:tab w:val="left" w:pos="465"/>
              </w:tabs>
              <w:spacing w:before="0" w:after="0" w:line="268" w:lineRule="exact"/>
              <w:ind w:left="465" w:right="0" w:hanging="360"/>
              <w:jc w:val="left"/>
              <w:rPr>
                <w:sz w:val="20"/>
              </w:rPr>
            </w:pPr>
            <w:r>
              <w:rPr>
                <w:spacing w:val="-2"/>
                <w:position w:val="1"/>
                <w:sz w:val="20"/>
              </w:rPr>
              <w:t>The</w:t>
            </w:r>
            <w:r>
              <w:rPr>
                <w:spacing w:val="1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0"/>
              </w:rPr>
              <w:t>National</w:t>
            </w:r>
            <w:r>
              <w:rPr>
                <w:spacing w:val="3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0"/>
              </w:rPr>
              <w:t>Minimum</w:t>
            </w:r>
            <w:r>
              <w:rPr>
                <w:spacing w:val="-11"/>
                <w:position w:val="1"/>
                <w:sz w:val="20"/>
              </w:rPr>
              <w:t xml:space="preserve"> </w:t>
            </w:r>
            <w:r>
              <w:rPr>
                <w:spacing w:val="-4"/>
                <w:position w:val="1"/>
                <w:sz w:val="20"/>
              </w:rPr>
              <w:t>Wage</w:t>
            </w:r>
          </w:p>
          <w:p w14:paraId="46E68F3D">
            <w:pPr>
              <w:pStyle w:val="8"/>
              <w:numPr>
                <w:ilvl w:val="0"/>
                <w:numId w:val="3"/>
              </w:numPr>
              <w:tabs>
                <w:tab w:val="left" w:pos="465"/>
              </w:tabs>
              <w:spacing w:before="0" w:after="0" w:line="268" w:lineRule="exact"/>
              <w:ind w:left="465" w:right="0" w:hanging="360"/>
              <w:jc w:val="left"/>
              <w:rPr>
                <w:sz w:val="20"/>
              </w:rPr>
            </w:pPr>
            <w:r>
              <w:rPr>
                <w:position w:val="1"/>
                <w:sz w:val="20"/>
              </w:rPr>
              <w:t>No</w:t>
            </w:r>
            <w:r>
              <w:rPr>
                <w:spacing w:val="-10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unlawful</w:t>
            </w:r>
            <w:r>
              <w:rPr>
                <w:spacing w:val="-10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deductions</w:t>
            </w:r>
            <w:r>
              <w:rPr>
                <w:spacing w:val="-9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from</w:t>
            </w:r>
            <w:r>
              <w:rPr>
                <w:spacing w:val="-14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0"/>
              </w:rPr>
              <w:t>wages</w:t>
            </w:r>
          </w:p>
          <w:p w14:paraId="1B10C6C5">
            <w:pPr>
              <w:pStyle w:val="8"/>
              <w:numPr>
                <w:ilvl w:val="0"/>
                <w:numId w:val="3"/>
              </w:numPr>
              <w:tabs>
                <w:tab w:val="left" w:pos="465"/>
              </w:tabs>
              <w:spacing w:before="0" w:after="0" w:line="269" w:lineRule="exact"/>
              <w:ind w:left="465" w:right="0" w:hanging="360"/>
              <w:jc w:val="left"/>
              <w:rPr>
                <w:sz w:val="20"/>
              </w:rPr>
            </w:pPr>
            <w:r>
              <w:rPr>
                <w:position w:val="1"/>
                <w:sz w:val="20"/>
              </w:rPr>
              <w:t>Discrimination</w:t>
            </w:r>
            <w:r>
              <w:rPr>
                <w:spacing w:val="-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rights</w:t>
            </w:r>
            <w:r>
              <w:rPr>
                <w:spacing w:val="-4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under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the</w:t>
            </w:r>
            <w:r>
              <w:rPr>
                <w:spacing w:val="-4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Equality</w:t>
            </w:r>
            <w:r>
              <w:rPr>
                <w:spacing w:val="-4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Act</w:t>
            </w:r>
            <w:r>
              <w:rPr>
                <w:spacing w:val="-4"/>
                <w:position w:val="1"/>
                <w:sz w:val="20"/>
              </w:rPr>
              <w:t xml:space="preserve"> 2010</w:t>
            </w:r>
          </w:p>
          <w:p w14:paraId="14769032">
            <w:pPr>
              <w:pStyle w:val="8"/>
              <w:numPr>
                <w:ilvl w:val="0"/>
                <w:numId w:val="3"/>
              </w:numPr>
              <w:tabs>
                <w:tab w:val="left" w:pos="465"/>
              </w:tabs>
              <w:spacing w:before="2" w:after="0" w:line="240" w:lineRule="auto"/>
              <w:ind w:left="465" w:right="0" w:hanging="360"/>
              <w:jc w:val="left"/>
              <w:rPr>
                <w:sz w:val="20"/>
              </w:rPr>
            </w:pPr>
            <w:r>
              <w:rPr>
                <w:position w:val="1"/>
                <w:sz w:val="20"/>
              </w:rPr>
              <w:t>Health</w:t>
            </w:r>
            <w:r>
              <w:rPr>
                <w:spacing w:val="-7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and</w:t>
            </w:r>
            <w:r>
              <w:rPr>
                <w:spacing w:val="-1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safety</w:t>
            </w:r>
            <w:r>
              <w:rPr>
                <w:spacing w:val="-1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at</w:t>
            </w:r>
            <w:r>
              <w:rPr>
                <w:spacing w:val="-1"/>
                <w:position w:val="1"/>
                <w:sz w:val="20"/>
              </w:rPr>
              <w:t xml:space="preserve"> </w:t>
            </w:r>
            <w:r>
              <w:rPr>
                <w:spacing w:val="-4"/>
                <w:position w:val="1"/>
                <w:sz w:val="20"/>
              </w:rPr>
              <w:t>work</w:t>
            </w:r>
          </w:p>
          <w:p w14:paraId="5CAC0F04">
            <w:pPr>
              <w:pStyle w:val="8"/>
              <w:spacing w:before="30"/>
              <w:rPr>
                <w:rFonts w:ascii="Times New Roman"/>
                <w:sz w:val="20"/>
              </w:rPr>
            </w:pPr>
          </w:p>
          <w:p w14:paraId="62DADCC9">
            <w:pPr>
              <w:pStyle w:val="8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Agency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Worker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Regulations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2010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October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2011.</w:t>
            </w:r>
          </w:p>
          <w:p w14:paraId="4E9087C9">
            <w:pPr>
              <w:pStyle w:val="8"/>
              <w:spacing w:before="98"/>
              <w:rPr>
                <w:rFonts w:ascii="Times New Roman"/>
                <w:sz w:val="20"/>
              </w:rPr>
            </w:pPr>
          </w:p>
          <w:p w14:paraId="0283CC2A">
            <w:pPr>
              <w:pStyle w:val="8"/>
              <w:spacing w:line="237" w:lineRule="auto"/>
              <w:ind w:left="10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regulations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agency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workers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entitlement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less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favorable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 comparable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employees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respect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employment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conditions,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and when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they</w:t>
            </w:r>
          </w:p>
          <w:p w14:paraId="694FD621">
            <w:pPr>
              <w:pStyle w:val="8"/>
              <w:spacing w:before="3"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complete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qualifying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period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weeks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job.</w:t>
            </w:r>
          </w:p>
        </w:tc>
      </w:tr>
    </w:tbl>
    <w:p w14:paraId="0EFC2468">
      <w:pPr>
        <w:spacing w:after="0" w:line="210" w:lineRule="exact"/>
        <w:rPr>
          <w:sz w:val="20"/>
        </w:rPr>
        <w:sectPr>
          <w:type w:val="continuous"/>
          <w:pgSz w:w="11910" w:h="16840"/>
          <w:pgMar w:top="1920" w:right="1060" w:bottom="1180" w:left="1100" w:header="976" w:footer="998" w:gutter="0"/>
          <w:cols w:space="720" w:num="1"/>
        </w:sectPr>
      </w:pPr>
    </w:p>
    <w:p w14:paraId="67029A28">
      <w:pPr>
        <w:pStyle w:val="4"/>
        <w:spacing w:before="17"/>
        <w:rPr>
          <w:rFonts w:ascii="Times New Roman"/>
          <w:u w:val="single" w:color="auto"/>
        </w:rPr>
      </w:pPr>
    </w:p>
    <w:p w14:paraId="466E7D5F">
      <w:pPr>
        <w:pStyle w:val="4"/>
        <w:ind w:left="652" w:right="159"/>
        <w:jc w:val="both"/>
      </w:pPr>
      <w:r>
        <w:rPr>
          <w:color w:val="00B0F0"/>
          <w:u w:val="single" w:color="auto"/>
        </w:rPr>
        <w:fldChar w:fldCharType="begin"/>
      </w:r>
      <w:r>
        <w:rPr>
          <w:color w:val="00B0F0"/>
          <w:u w:val="single" w:color="auto"/>
        </w:rPr>
        <w:instrText xml:space="preserve"> HYPERLINK "http://www.bis.gov.uk/assets/biscore/employment-matters/docs/A/11-905-agency-workers-regulations-guidance.pdf" \h </w:instrText>
      </w:r>
      <w:r>
        <w:rPr>
          <w:color w:val="00B0F0"/>
          <w:u w:val="single" w:color="auto"/>
        </w:rPr>
        <w:fldChar w:fldCharType="separate"/>
      </w:r>
      <w:r>
        <w:rPr>
          <w:color w:val="00B0F0"/>
          <w:u w:val="single" w:color="auto"/>
        </w:rPr>
        <w:t>Full guidance on</w:t>
      </w:r>
      <w:r>
        <w:rPr>
          <w:color w:val="00B0F0"/>
          <w:spacing w:val="-1"/>
          <w:u w:val="single" w:color="auto"/>
        </w:rPr>
        <w:t xml:space="preserve"> </w:t>
      </w:r>
      <w:r>
        <w:rPr>
          <w:color w:val="00B0F0"/>
          <w:u w:val="single" w:color="auto"/>
        </w:rPr>
        <w:t>the</w:t>
      </w:r>
      <w:r>
        <w:rPr>
          <w:color w:val="00B0F0"/>
          <w:spacing w:val="-1"/>
          <w:u w:val="single" w:color="auto"/>
        </w:rPr>
        <w:t xml:space="preserve"> </w:t>
      </w:r>
      <w:r>
        <w:rPr>
          <w:color w:val="00B0F0"/>
          <w:u w:val="single" w:color="auto"/>
        </w:rPr>
        <w:t>Agency</w:t>
      </w:r>
      <w:r>
        <w:rPr>
          <w:color w:val="00B0F0"/>
          <w:spacing w:val="-1"/>
          <w:u w:val="single" w:color="auto"/>
        </w:rPr>
        <w:t xml:space="preserve"> </w:t>
      </w:r>
      <w:r>
        <w:rPr>
          <w:color w:val="00B0F0"/>
          <w:u w:val="single" w:color="auto"/>
        </w:rPr>
        <w:t>Workers Regulations</w:t>
      </w:r>
      <w:r>
        <w:rPr>
          <w:color w:val="00B0F0"/>
          <w:spacing w:val="-1"/>
          <w:u w:val="single" w:color="auto"/>
        </w:rPr>
        <w:t xml:space="preserve"> </w:t>
      </w:r>
      <w:r>
        <w:rPr>
          <w:color w:val="00B0F0"/>
          <w:u w:val="single" w:color="auto"/>
        </w:rPr>
        <w:t>[PDF, 335kb]</w:t>
      </w:r>
      <w:r>
        <w:rPr>
          <w:color w:val="00B0F0"/>
          <w:u w:val="single" w:color="auto"/>
        </w:rPr>
        <w:fldChar w:fldCharType="end"/>
      </w:r>
      <w:r>
        <w:rPr>
          <w:color w:val="00B0F0"/>
          <w:u w:val="single" w:color="auto"/>
        </w:rPr>
        <w:t xml:space="preserve"> can be found on</w:t>
      </w:r>
      <w:r>
        <w:rPr>
          <w:color w:val="00B0F0"/>
          <w:spacing w:val="-1"/>
          <w:u w:val="single" w:color="auto"/>
        </w:rPr>
        <w:t xml:space="preserve"> </w:t>
      </w:r>
      <w:r>
        <w:rPr>
          <w:color w:val="00B0F0"/>
          <w:u w:val="single" w:color="auto"/>
        </w:rPr>
        <w:t xml:space="preserve">the </w:t>
      </w:r>
      <w:r>
        <w:rPr>
          <w:color w:val="00B0F0"/>
          <w:u w:val="single" w:color="auto"/>
        </w:rPr>
        <w:fldChar w:fldCharType="begin"/>
      </w:r>
      <w:r>
        <w:rPr>
          <w:color w:val="00B0F0"/>
          <w:u w:val="single" w:color="auto"/>
        </w:rPr>
        <w:instrText xml:space="preserve"> HYPERLINK "http://www.bis.gov.uk/" \h </w:instrText>
      </w:r>
      <w:r>
        <w:rPr>
          <w:color w:val="00B0F0"/>
          <w:u w:val="single" w:color="auto"/>
        </w:rPr>
        <w:fldChar w:fldCharType="separate"/>
      </w:r>
      <w:r>
        <w:rPr>
          <w:color w:val="00B0F0"/>
          <w:u w:val="single" w:color="auto"/>
        </w:rPr>
        <w:t>Department for</w:t>
      </w:r>
      <w:r>
        <w:rPr>
          <w:color w:val="00B0F0"/>
          <w:u w:val="single" w:color="auto"/>
        </w:rPr>
        <w:fldChar w:fldCharType="end"/>
      </w:r>
      <w:r>
        <w:rPr>
          <w:color w:val="00B0F0"/>
          <w:u w:val="single" w:color="auto"/>
        </w:rPr>
        <w:t xml:space="preserve"> </w:t>
      </w:r>
      <w:r>
        <w:rPr>
          <w:color w:val="00B0F0"/>
          <w:u w:val="single" w:color="auto"/>
        </w:rPr>
        <w:fldChar w:fldCharType="begin"/>
      </w:r>
      <w:r>
        <w:rPr>
          <w:color w:val="00B0F0"/>
          <w:u w:val="single" w:color="auto"/>
        </w:rPr>
        <w:instrText xml:space="preserve"> HYPERLINK "http://www.bis.gov.uk/" \h </w:instrText>
      </w:r>
      <w:r>
        <w:rPr>
          <w:color w:val="00B0F0"/>
          <w:u w:val="single" w:color="auto"/>
        </w:rPr>
        <w:fldChar w:fldCharType="separate"/>
      </w:r>
      <w:r>
        <w:rPr>
          <w:color w:val="00B0F0"/>
          <w:u w:val="single" w:color="auto"/>
        </w:rPr>
        <w:t>Business,</w:t>
      </w:r>
      <w:r>
        <w:rPr>
          <w:color w:val="00B0F0"/>
          <w:u w:val="single" w:color="auto"/>
        </w:rPr>
        <w:fldChar w:fldCharType="end"/>
      </w:r>
      <w:r>
        <w:rPr>
          <w:color w:val="00B0F0"/>
          <w:spacing w:val="40"/>
          <w:u w:val="single" w:color="auto"/>
        </w:rPr>
        <w:t xml:space="preserve"> </w:t>
      </w:r>
      <w:r>
        <w:rPr>
          <w:color w:val="00B0F0"/>
          <w:u w:val="single" w:color="auto"/>
        </w:rPr>
        <w:fldChar w:fldCharType="begin"/>
      </w:r>
      <w:r>
        <w:rPr>
          <w:color w:val="00B0F0"/>
          <w:u w:val="single" w:color="auto"/>
        </w:rPr>
        <w:instrText xml:space="preserve"> HYPERLINK "http://www.bis.gov.uk/" \h </w:instrText>
      </w:r>
      <w:r>
        <w:rPr>
          <w:color w:val="00B0F0"/>
          <w:u w:val="single" w:color="auto"/>
        </w:rPr>
        <w:fldChar w:fldCharType="separate"/>
      </w:r>
      <w:r>
        <w:rPr>
          <w:color w:val="00B0F0"/>
          <w:u w:val="single" w:color="auto"/>
        </w:rPr>
        <w:t>Innovation and Skills website.</w:t>
      </w:r>
      <w:r>
        <w:rPr>
          <w:color w:val="00B0F0"/>
          <w:u w:val="single" w:color="auto"/>
        </w:rPr>
        <w:fldChar w:fldCharType="end"/>
      </w:r>
      <w:r>
        <w:t xml:space="preserve"> (Guidance may be subject to change prior to regulations coming into force, please</w:t>
      </w:r>
      <w:r>
        <w:rPr>
          <w:spacing w:val="40"/>
        </w:rPr>
        <w:t xml:space="preserve"> </w:t>
      </w:r>
      <w:r>
        <w:t>check back regularly for updates.)</w:t>
      </w:r>
    </w:p>
    <w:p w14:paraId="0B329814">
      <w:pPr>
        <w:pStyle w:val="4"/>
        <w:spacing w:before="12"/>
      </w:pPr>
    </w:p>
    <w:p w14:paraId="37809C4C">
      <w:pPr>
        <w:pStyle w:val="4"/>
        <w:spacing w:line="242" w:lineRule="auto"/>
        <w:ind w:left="652" w:right="158"/>
        <w:jc w:val="both"/>
      </w:pPr>
      <w:r>
        <w:rPr>
          <w:lang w:val="en-US"/>
        </w:rPr>
        <w:t>Living Spring Healthcare Limited</w:t>
      </w:r>
      <w:r>
        <w:rPr>
          <w:spacing w:val="-14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established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basic</w:t>
      </w:r>
      <w:r>
        <w:rPr>
          <w:spacing w:val="-14"/>
        </w:rPr>
        <w:t xml:space="preserve"> </w:t>
      </w:r>
      <w:r>
        <w:t>rights</w:t>
      </w:r>
      <w:r>
        <w:rPr>
          <w:spacing w:val="-14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substantive</w:t>
      </w:r>
      <w:r>
        <w:rPr>
          <w:spacing w:val="-14"/>
        </w:rPr>
        <w:t xml:space="preserve"> </w:t>
      </w:r>
      <w:r>
        <w:t>staff</w:t>
      </w:r>
      <w:r>
        <w:rPr>
          <w:spacing w:val="-10"/>
        </w:rPr>
        <w:t xml:space="preserve"> </w:t>
      </w:r>
      <w:r>
        <w:t>receive</w:t>
      </w:r>
      <w:r>
        <w:rPr>
          <w:spacing w:val="-14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each</w:t>
      </w:r>
      <w:r>
        <w:rPr>
          <w:spacing w:val="-14"/>
        </w:rPr>
        <w:t xml:space="preserve"> </w:t>
      </w:r>
      <w:r>
        <w:t>NHS client, and these will be advised at</w:t>
      </w:r>
      <w:r>
        <w:rPr>
          <w:spacing w:val="80"/>
        </w:rPr>
        <w:t xml:space="preserve"> </w:t>
      </w:r>
      <w:r>
        <w:t>time of booking and if applicable at</w:t>
      </w:r>
      <w:r>
        <w:rPr>
          <w:spacing w:val="-1"/>
        </w:rPr>
        <w:t xml:space="preserve"> </w:t>
      </w:r>
      <w:r>
        <w:t>week</w:t>
      </w:r>
      <w:r>
        <w:rPr>
          <w:spacing w:val="-1"/>
        </w:rPr>
        <w:t xml:space="preserve"> </w:t>
      </w:r>
      <w:r>
        <w:t>11 of</w:t>
      </w:r>
      <w:r>
        <w:rPr>
          <w:spacing w:val="-1"/>
        </w:rPr>
        <w:t xml:space="preserve"> </w:t>
      </w:r>
      <w:r>
        <w:t>your booking.</w:t>
      </w:r>
    </w:p>
    <w:p w14:paraId="3CEECB7E">
      <w:pPr>
        <w:pStyle w:val="4"/>
      </w:pPr>
    </w:p>
    <w:p w14:paraId="6790BEC8">
      <w:pPr>
        <w:pStyle w:val="4"/>
      </w:pPr>
    </w:p>
    <w:p w14:paraId="2CAF020D">
      <w:pPr>
        <w:pStyle w:val="4"/>
        <w:spacing w:before="116"/>
      </w:pPr>
    </w:p>
    <w:p w14:paraId="0EE80772">
      <w:pPr>
        <w:spacing w:before="0"/>
        <w:ind w:left="340" w:right="0" w:firstLine="0"/>
        <w:jc w:val="left"/>
        <w:rPr>
          <w:rFonts w:ascii="Calibri"/>
          <w:b/>
          <w:sz w:val="22"/>
        </w:rPr>
      </w:pPr>
      <w:r>
        <w:rPr>
          <w:rFonts w:ascii="Calibri"/>
          <w:b/>
          <w:sz w:val="22"/>
        </w:rPr>
        <w:t>I confirm I have read &amp; understood the legislation concerning the rights of agency workers, which include, but are</w:t>
      </w:r>
      <w:r>
        <w:rPr>
          <w:rFonts w:ascii="Calibri"/>
          <w:b/>
          <w:spacing w:val="40"/>
          <w:sz w:val="22"/>
        </w:rPr>
        <w:t xml:space="preserve"> </w:t>
      </w:r>
      <w:r>
        <w:rPr>
          <w:rFonts w:ascii="Calibri"/>
          <w:b/>
          <w:sz w:val="22"/>
        </w:rPr>
        <w:t>not limited to, the details described in this document</w:t>
      </w:r>
    </w:p>
    <w:p w14:paraId="49AD5503">
      <w:pPr>
        <w:pStyle w:val="4"/>
        <w:rPr>
          <w:rFonts w:ascii="Calibri"/>
          <w:b/>
        </w:rPr>
      </w:pPr>
    </w:p>
    <w:p w14:paraId="508946AD">
      <w:pPr>
        <w:pStyle w:val="4"/>
        <w:spacing w:before="27"/>
        <w:rPr>
          <w:rFonts w:ascii="Calibri"/>
          <w:b/>
        </w:rPr>
      </w:pPr>
      <w: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929005</wp:posOffset>
                </wp:positionH>
                <wp:positionV relativeFrom="paragraph">
                  <wp:posOffset>187325</wp:posOffset>
                </wp:positionV>
                <wp:extent cx="4728845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8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8845">
                              <a:moveTo>
                                <a:pt x="0" y="0"/>
                              </a:moveTo>
                              <a:lnTo>
                                <a:pt x="4728845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1F1D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73.15pt;margin-top:14.75pt;height:0.1pt;width:372.35pt;mso-position-horizontal-relative:page;mso-wrap-distance-bottom:0pt;mso-wrap-distance-top:0pt;z-index:-251654144;mso-width-relative:page;mso-height-relative:page;" filled="f" stroked="t" coordsize="4728845,1" o:gfxdata="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D32EPHYAAAACQEAAA8AAAAA&#10;AAAAAQAgAAAAIgAAAGRycy9kb3ducmV2LnhtbFBLAQIUABQAAAAIAIdO4kCViXJzFAIAAHsEAAAO&#10;AAAAAAAAAAEAIAAAACcBAABkcnMvZTJvRG9jLnhtbFBLBQYAAAAABgAGAFkBAACtBQAAAAA=&#10;" path="m0,0l4728845,0e">
                <v:fill on="f" focussize="0,0"/>
                <v:stroke weight="0.8pt" color="#1F1D1E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5C97A1B">
      <w:pPr>
        <w:spacing w:before="160"/>
        <w:ind w:left="340" w:right="0" w:firstLine="0"/>
        <w:jc w:val="left"/>
        <w:rPr>
          <w:rFonts w:ascii="Calibri"/>
          <w:b/>
          <w:sz w:val="22"/>
        </w:rPr>
      </w:pPr>
      <w:r>
        <w:rPr>
          <w:rFonts w:ascii="Calibri"/>
          <w:b/>
          <w:sz w:val="22"/>
        </w:rPr>
        <w:t>Name</w:t>
      </w:r>
      <w:r>
        <w:rPr>
          <w:rFonts w:ascii="Calibri"/>
          <w:b/>
          <w:spacing w:val="-6"/>
          <w:sz w:val="22"/>
        </w:rPr>
        <w:t xml:space="preserve"> </w:t>
      </w:r>
      <w:r>
        <w:rPr>
          <w:rFonts w:ascii="Calibri"/>
          <w:b/>
          <w:sz w:val="22"/>
        </w:rPr>
        <w:t>of</w:t>
      </w:r>
      <w:r>
        <w:rPr>
          <w:rFonts w:ascii="Calibri"/>
          <w:b/>
          <w:spacing w:val="-11"/>
          <w:sz w:val="22"/>
        </w:rPr>
        <w:t xml:space="preserve"> </w:t>
      </w:r>
      <w:r>
        <w:rPr>
          <w:rFonts w:ascii="Calibri"/>
          <w:b/>
          <w:sz w:val="22"/>
        </w:rPr>
        <w:t>Temporary</w:t>
      </w:r>
      <w:r>
        <w:rPr>
          <w:rFonts w:ascii="Calibri"/>
          <w:b/>
          <w:spacing w:val="-9"/>
          <w:sz w:val="22"/>
        </w:rPr>
        <w:t xml:space="preserve"> </w:t>
      </w:r>
      <w:r>
        <w:rPr>
          <w:rFonts w:ascii="Calibri"/>
          <w:b/>
          <w:spacing w:val="-2"/>
          <w:sz w:val="22"/>
        </w:rPr>
        <w:t>Worker</w:t>
      </w:r>
    </w:p>
    <w:p w14:paraId="613D674C">
      <w:pPr>
        <w:pStyle w:val="4"/>
        <w:rPr>
          <w:rFonts w:ascii="Calibri"/>
          <w:b/>
        </w:rPr>
      </w:pPr>
    </w:p>
    <w:p w14:paraId="68264FD2">
      <w:pPr>
        <w:pStyle w:val="4"/>
        <w:spacing w:before="155"/>
        <w:rPr>
          <w:rFonts w:ascii="Calibri"/>
          <w:b/>
        </w:rPr>
      </w:pPr>
      <w: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929005</wp:posOffset>
                </wp:positionH>
                <wp:positionV relativeFrom="paragraph">
                  <wp:posOffset>268605</wp:posOffset>
                </wp:positionV>
                <wp:extent cx="4728845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8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8845">
                              <a:moveTo>
                                <a:pt x="0" y="0"/>
                              </a:moveTo>
                              <a:lnTo>
                                <a:pt x="4728845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1F1D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73.15pt;margin-top:21.15pt;height:0.1pt;width:372.35pt;mso-position-horizontal-relative:page;mso-wrap-distance-bottom:0pt;mso-wrap-distance-top:0pt;z-index:-251654144;mso-width-relative:page;mso-height-relative:page;" filled="f" stroked="t" coordsize="4728845,1" o:gfxdata="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Xgs8ldcAAAAJAQAADwAAAAAA&#10;AAABACAAAAAiAAAAZHJzL2Rvd25yZXYueG1sUEsBAhQAFAAAAAgAh07iQNoPRNEUAgAAewQAAA4A&#10;AAAAAAAAAQAgAAAAJgEAAGRycy9lMm9Eb2MueG1sUEsFBgAAAAAGAAYAWQEAAKwFAAAAAA==&#10;" path="m0,0l4728845,0e">
                <v:fill on="f" focussize="0,0"/>
                <v:stroke weight="0.8pt" color="#1F1D1E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A45EC83">
      <w:pPr>
        <w:spacing w:before="160"/>
        <w:ind w:left="340" w:right="0" w:firstLine="0"/>
        <w:jc w:val="left"/>
        <w:rPr>
          <w:rFonts w:ascii="Calibri"/>
          <w:b/>
          <w:sz w:val="22"/>
        </w:rPr>
      </w:pPr>
      <w:r>
        <w:rPr>
          <w:rFonts w:ascii="Calibri"/>
          <w:b/>
          <w:sz w:val="22"/>
        </w:rPr>
        <w:t>Signature</w:t>
      </w:r>
      <w:r>
        <w:rPr>
          <w:rFonts w:ascii="Calibri"/>
          <w:b/>
          <w:spacing w:val="-11"/>
          <w:sz w:val="22"/>
        </w:rPr>
        <w:t xml:space="preserve"> </w:t>
      </w:r>
      <w:r>
        <w:rPr>
          <w:rFonts w:ascii="Calibri"/>
          <w:b/>
          <w:sz w:val="22"/>
        </w:rPr>
        <w:t>of</w:t>
      </w:r>
      <w:r>
        <w:rPr>
          <w:rFonts w:ascii="Calibri"/>
          <w:b/>
          <w:spacing w:val="-9"/>
          <w:sz w:val="22"/>
        </w:rPr>
        <w:t xml:space="preserve"> </w:t>
      </w:r>
      <w:r>
        <w:rPr>
          <w:rFonts w:ascii="Calibri"/>
          <w:b/>
          <w:sz w:val="22"/>
        </w:rPr>
        <w:t>Temporary</w:t>
      </w:r>
      <w:r>
        <w:rPr>
          <w:rFonts w:ascii="Calibri"/>
          <w:b/>
          <w:spacing w:val="-11"/>
          <w:sz w:val="22"/>
        </w:rPr>
        <w:t xml:space="preserve"> </w:t>
      </w:r>
      <w:r>
        <w:rPr>
          <w:rFonts w:ascii="Calibri"/>
          <w:b/>
          <w:spacing w:val="-2"/>
          <w:sz w:val="22"/>
        </w:rPr>
        <w:t>Worker</w:t>
      </w:r>
    </w:p>
    <w:p w14:paraId="41F91ED5">
      <w:pPr>
        <w:pStyle w:val="4"/>
        <w:rPr>
          <w:rFonts w:ascii="Calibri"/>
          <w:b/>
        </w:rPr>
      </w:pPr>
    </w:p>
    <w:p w14:paraId="785650DD">
      <w:pPr>
        <w:pStyle w:val="4"/>
        <w:spacing w:before="147"/>
        <w:rPr>
          <w:rFonts w:ascii="Calibri"/>
          <w:b/>
        </w:rPr>
      </w:pPr>
      <w: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929005</wp:posOffset>
                </wp:positionH>
                <wp:positionV relativeFrom="paragraph">
                  <wp:posOffset>263525</wp:posOffset>
                </wp:positionV>
                <wp:extent cx="222758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7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7580">
                              <a:moveTo>
                                <a:pt x="0" y="0"/>
                              </a:moveTo>
                              <a:lnTo>
                                <a:pt x="2227579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1F1D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73.15pt;margin-top:20.75pt;height:0.1pt;width:175.4pt;mso-position-horizontal-relative:page;mso-wrap-distance-bottom:0pt;mso-wrap-distance-top:0pt;z-index:-251653120;mso-width-relative:page;mso-height-relative:page;" filled="f" stroked="t" coordsize="2227580,1" o:gfxdata="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PtVjJLZAAAACQEAAA8A&#10;AAAAAAAAAQAgAAAAIgAAAGRycy9kb3ducmV2LnhtbFBLAQIUABQAAAAIAIdO4kAAYYfbFgIAAHsE&#10;AAAOAAAAAAAAAAEAIAAAACgBAABkcnMvZTJvRG9jLnhtbFBLBQYAAAAABgAGAFkBAACwBQAAAAA=&#10;" path="m0,0l2227579,0e">
                <v:fill on="f" focussize="0,0"/>
                <v:stroke weight="0.8pt" color="#1F1D1E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3246107">
      <w:pPr>
        <w:spacing w:before="168"/>
        <w:ind w:left="340" w:right="0" w:firstLine="0"/>
        <w:jc w:val="left"/>
        <w:rPr>
          <w:rFonts w:ascii="Calibri"/>
          <w:b/>
          <w:sz w:val="22"/>
        </w:rPr>
      </w:pPr>
      <w:r>
        <w:rPr>
          <w:rFonts w:ascii="Calibri"/>
          <w:b/>
          <w:spacing w:val="-4"/>
          <w:sz w:val="22"/>
        </w:rPr>
        <w:t>Date</w:t>
      </w:r>
    </w:p>
    <w:p w14:paraId="476A5713">
      <w:pPr>
        <w:pStyle w:val="4"/>
        <w:rPr>
          <w:rFonts w:ascii="Calibri"/>
          <w:b/>
          <w:sz w:val="22"/>
        </w:rPr>
      </w:pPr>
    </w:p>
    <w:p w14:paraId="1EDC531A">
      <w:pPr>
        <w:pStyle w:val="4"/>
        <w:spacing w:before="94"/>
        <w:rPr>
          <w:rFonts w:ascii="Calibri"/>
          <w:b/>
          <w:sz w:val="22"/>
        </w:rPr>
      </w:pPr>
    </w:p>
    <w:p w14:paraId="3D13AE00">
      <w:pPr>
        <w:spacing w:before="1"/>
        <w:ind w:left="340" w:right="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Please</w:t>
      </w:r>
      <w:r>
        <w:rPr>
          <w:rFonts w:ascii="Calibri"/>
          <w:spacing w:val="-10"/>
          <w:sz w:val="22"/>
        </w:rPr>
        <w:t xml:space="preserve"> </w:t>
      </w:r>
      <w:r>
        <w:rPr>
          <w:rFonts w:ascii="Calibri"/>
          <w:sz w:val="22"/>
        </w:rPr>
        <w:t>sign,</w:t>
      </w:r>
      <w:r>
        <w:rPr>
          <w:rFonts w:ascii="Calibri"/>
          <w:spacing w:val="-5"/>
          <w:sz w:val="22"/>
        </w:rPr>
        <w:t xml:space="preserve"> </w:t>
      </w:r>
      <w:r>
        <w:rPr>
          <w:rFonts w:ascii="Calibri"/>
          <w:sz w:val="22"/>
        </w:rPr>
        <w:t>date</w:t>
      </w:r>
      <w:r>
        <w:rPr>
          <w:rFonts w:ascii="Calibri"/>
          <w:spacing w:val="-9"/>
          <w:sz w:val="22"/>
        </w:rPr>
        <w:t xml:space="preserve"> </w:t>
      </w:r>
      <w:r>
        <w:rPr>
          <w:rFonts w:ascii="Calibri"/>
          <w:sz w:val="22"/>
        </w:rPr>
        <w:t>and</w:t>
      </w:r>
      <w:r>
        <w:rPr>
          <w:rFonts w:ascii="Calibri"/>
          <w:spacing w:val="-6"/>
          <w:sz w:val="22"/>
        </w:rPr>
        <w:t xml:space="preserve"> </w:t>
      </w:r>
      <w:r>
        <w:rPr>
          <w:rFonts w:ascii="Calibri"/>
          <w:sz w:val="22"/>
        </w:rPr>
        <w:t>return</w:t>
      </w:r>
      <w:r>
        <w:rPr>
          <w:rFonts w:ascii="Calibri"/>
          <w:spacing w:val="-7"/>
          <w:sz w:val="22"/>
        </w:rPr>
        <w:t xml:space="preserve"> </w:t>
      </w:r>
      <w:r>
        <w:rPr>
          <w:rFonts w:ascii="Calibri"/>
          <w:sz w:val="22"/>
        </w:rPr>
        <w:t>this</w:t>
      </w:r>
      <w:r>
        <w:rPr>
          <w:rFonts w:ascii="Calibri"/>
          <w:spacing w:val="-4"/>
          <w:sz w:val="22"/>
        </w:rPr>
        <w:t xml:space="preserve"> </w:t>
      </w:r>
      <w:r>
        <w:rPr>
          <w:rFonts w:ascii="Calibri"/>
          <w:sz w:val="22"/>
        </w:rPr>
        <w:t>form</w:t>
      </w:r>
      <w:r>
        <w:rPr>
          <w:rFonts w:ascii="Calibri"/>
          <w:spacing w:val="-7"/>
          <w:sz w:val="22"/>
        </w:rPr>
        <w:t xml:space="preserve"> </w:t>
      </w:r>
      <w:r>
        <w:rPr>
          <w:rFonts w:ascii="Calibri"/>
          <w:sz w:val="22"/>
        </w:rPr>
        <w:t>to</w:t>
      </w:r>
      <w:r>
        <w:rPr>
          <w:rFonts w:ascii="Calibri"/>
          <w:spacing w:val="-7"/>
          <w:sz w:val="22"/>
        </w:rPr>
        <w:t xml:space="preserve"> </w:t>
      </w:r>
      <w:r>
        <w:rPr>
          <w:rFonts w:ascii="Calibri"/>
          <w:sz w:val="22"/>
        </w:rPr>
        <w:t>your</w:t>
      </w:r>
      <w:r>
        <w:rPr>
          <w:rFonts w:ascii="Calibri"/>
          <w:spacing w:val="-11"/>
          <w:sz w:val="22"/>
        </w:rPr>
        <w:t xml:space="preserve"> </w:t>
      </w:r>
      <w:r>
        <w:rPr>
          <w:rFonts w:ascii="Calibri"/>
          <w:sz w:val="22"/>
        </w:rPr>
        <w:t>compliance</w:t>
      </w:r>
      <w:r>
        <w:rPr>
          <w:rFonts w:ascii="Calibri"/>
          <w:spacing w:val="-7"/>
          <w:sz w:val="22"/>
        </w:rPr>
        <w:t xml:space="preserve"> </w:t>
      </w:r>
      <w:r>
        <w:rPr>
          <w:rFonts w:ascii="Calibri"/>
          <w:spacing w:val="-2"/>
          <w:sz w:val="22"/>
        </w:rPr>
        <w:t>officer</w:t>
      </w:r>
    </w:p>
    <w:sectPr>
      <w:pgSz w:w="11910" w:h="16840"/>
      <w:pgMar w:top="1920" w:right="1060" w:bottom="1180" w:left="1100" w:header="976" w:footer="99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D33C7B">
    <w:pPr>
      <w:pStyle w:val="4"/>
      <w:spacing w:line="14" w:lineRule="auto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9917430</wp:posOffset>
              </wp:positionV>
              <wp:extent cx="421640" cy="16510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6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D7F895">
                          <w:pPr>
                            <w:spacing w:before="0" w:line="244" w:lineRule="exact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APP</w:t>
                          </w:r>
                          <w:r>
                            <w:rPr>
                              <w:rFonts w:ascii="Calibri"/>
                              <w:spacing w:val="-6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71pt;margin-top:780.9pt;height:13pt;width:33.2pt;mso-position-horizontal-relative:page;mso-position-vertical-relative:page;z-index:-251657216;mso-width-relative:page;mso-height-relative:page;" filled="f" stroked="f" coordsize="21600,21600" o:gfxdata="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Q0Ek7toAAAANAQAADwAAAAAAAAABACAAAAAiAAAAZHJzL2Rvd25yZXYueG1sUEsBAhQAFAAAAAgA&#10;h07iQOUIRuC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1D7F895">
                    <w:pPr>
                      <w:spacing w:before="0" w:line="244" w:lineRule="exact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APP</w:t>
                    </w:r>
                    <w:r>
                      <w:rPr>
                        <w:rFonts w:ascii="Calibri"/>
                        <w:spacing w:val="-6"/>
                        <w:sz w:val="22"/>
                      </w:rPr>
                      <w:t xml:space="preserve"> 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04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6539865</wp:posOffset>
              </wp:positionH>
              <wp:positionV relativeFrom="page">
                <wp:posOffset>9917430</wp:posOffset>
              </wp:positionV>
              <wp:extent cx="160020" cy="16510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5D0F90">
                          <w:pPr>
                            <w:spacing w:before="0" w:line="244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514.95pt;margin-top:780.9pt;height:13pt;width:12.6pt;mso-position-horizontal-relative:page;mso-position-vertical-relative:page;z-index:-251656192;mso-width-relative:page;mso-height-relative:page;" filled="f" stroked="f" coordsize="21600,21600" o:gfxdata="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0iCBvdsAAAAPAQAADwAAAAAAAAABACAAAAAiAAAAZHJzL2Rvd25yZXYueG1sUEsBAhQAFAAAAAgA&#10;h07iQBwkfcywAQAAcwMAAA4AAAAAAAAAAQAgAAAAK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75D0F90">
                    <w:pPr>
                      <w:spacing w:before="0" w:line="244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38D299">
    <w:pPr>
      <w:pStyle w:val="4"/>
      <w:spacing w:line="14" w:lineRule="auto"/>
      <w:rPr>
        <w:rFonts w:hint="default"/>
        <w:lang w:val="en-US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2961005</wp:posOffset>
              </wp:positionH>
              <wp:positionV relativeFrom="page">
                <wp:posOffset>800735</wp:posOffset>
              </wp:positionV>
              <wp:extent cx="2092960" cy="25400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296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20AD64">
                          <w:pPr>
                            <w:spacing w:before="0" w:line="387" w:lineRule="exact"/>
                            <w:ind w:left="20" w:right="0" w:firstLine="0"/>
                            <w:jc w:val="left"/>
                            <w:rPr>
                              <w:rFonts w:ascii="Calibri"/>
                              <w:b/>
                              <w:color w:val="00B0F0"/>
                              <w:sz w:val="36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B0F0"/>
                              <w:sz w:val="36"/>
                            </w:rPr>
                            <w:t>Terms of</w:t>
                          </w:r>
                          <w:r>
                            <w:rPr>
                              <w:rFonts w:ascii="Calibri"/>
                              <w:b/>
                              <w:color w:val="00B0F0"/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B0F0"/>
                              <w:spacing w:val="-2"/>
                              <w:sz w:val="36"/>
                            </w:rPr>
                            <w:t>Engagement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233.15pt;margin-top:63.05pt;height:20pt;width:164.8pt;mso-position-horizontal-relative:page;mso-position-vertical-relative:page;z-index:-251657216;mso-width-relative:page;mso-height-relative:page;" filled="f" stroked="f" coordsize="21600,21600" o:gfxdata="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E&#10;WSxr2AAAAAsBAAAPAAAAAAAAAAEAIAAAACIAAABkcnMvZG93bnJldi54bWxQSwECFAAUAAAACACH&#10;TuJAcVugTrIBAAB0AwAADgAAAAAAAAABACAAAAAn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220AD64">
                    <w:pPr>
                      <w:spacing w:before="0" w:line="387" w:lineRule="exact"/>
                      <w:ind w:left="20" w:right="0" w:firstLine="0"/>
                      <w:jc w:val="left"/>
                      <w:rPr>
                        <w:rFonts w:ascii="Calibri"/>
                        <w:b/>
                        <w:color w:val="00B0F0"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00B0F0"/>
                        <w:sz w:val="36"/>
                      </w:rPr>
                      <w:t>Terms of</w:t>
                    </w:r>
                    <w:r>
                      <w:rPr>
                        <w:rFonts w:ascii="Calibri"/>
                        <w:b/>
                        <w:color w:val="00B0F0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B0F0"/>
                        <w:spacing w:val="-2"/>
                        <w:sz w:val="36"/>
                      </w:rPr>
                      <w:t>Engagement</w:t>
                    </w:r>
                  </w:p>
                </w:txbxContent>
              </v:textbox>
            </v:shape>
          </w:pict>
        </mc:Fallback>
      </mc:AlternateContent>
    </w:r>
    <w:r>
      <w:rPr>
        <w:rFonts w:hint="default"/>
        <w:lang w:val="en-U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-109855</wp:posOffset>
          </wp:positionV>
          <wp:extent cx="806450" cy="777240"/>
          <wp:effectExtent l="0" t="0" r="31750" b="0"/>
          <wp:wrapThrough wrapText="bothSides">
            <wp:wrapPolygon>
              <wp:start x="8674" y="3706"/>
              <wp:lineTo x="1020" y="6353"/>
              <wp:lineTo x="0" y="7412"/>
              <wp:lineTo x="510" y="13765"/>
              <wp:lineTo x="5613" y="18529"/>
              <wp:lineTo x="7143" y="19588"/>
              <wp:lineTo x="13266" y="19588"/>
              <wp:lineTo x="15307" y="18529"/>
              <wp:lineTo x="20409" y="13765"/>
              <wp:lineTo x="20920" y="7941"/>
              <wp:lineTo x="19389" y="6882"/>
              <wp:lineTo x="11225" y="3706"/>
              <wp:lineTo x="8674" y="3706"/>
            </wp:wrapPolygon>
          </wp:wrapThrough>
          <wp:docPr id="8" name="Picture 8" descr="Logo 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 v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6450" cy="777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lowerLetter"/>
      <w:lvlText w:val="%1)"/>
      <w:lvlJc w:val="left"/>
      <w:pPr>
        <w:ind w:left="587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93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718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50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287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6856" w:hanging="360"/>
      </w:pPr>
      <w:rPr>
        <w:rFonts w:hint="default"/>
        <w:lang w:val="en-US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"/>
      <w:lvlJc w:val="left"/>
      <w:pPr>
        <w:ind w:left="619" w:hanging="392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00" w:hanging="39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81" w:hanging="39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961" w:hanging="39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742" w:hanging="39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522" w:hanging="39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303" w:hanging="39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083" w:hanging="39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6864" w:hanging="392"/>
      </w:pPr>
      <w:rPr>
        <w:rFonts w:hint="default"/>
        <w:lang w:val="en-US" w:eastAsia="en-US" w:bidi="ar-SA"/>
      </w:rPr>
    </w:lvl>
  </w:abstractNum>
  <w:abstractNum w:abstractNumId="2">
    <w:nsid w:val="59ADCABA"/>
    <w:multiLevelType w:val="multilevel"/>
    <w:tmpl w:val="59ADCABA"/>
    <w:lvl w:ilvl="0" w:tentative="0">
      <w:start w:val="0"/>
      <w:numFmt w:val="bullet"/>
      <w:lvlText w:val=""/>
      <w:lvlJc w:val="left"/>
      <w:pPr>
        <w:ind w:left="46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2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05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913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777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503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367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8F84840"/>
    <w:rsid w:val="478450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Arial MT" w:hAnsi="Arial MT" w:eastAsia="Arial MT" w:cs="Arial MT"/>
      <w:sz w:val="20"/>
      <w:szCs w:val="20"/>
      <w:lang w:val="en-US" w:eastAsia="en-US" w:bidi="ar-SA"/>
    </w:rPr>
  </w:style>
  <w:style w:type="paragraph" w:styleId="5">
    <w:name w:val="Title"/>
    <w:basedOn w:val="1"/>
    <w:qFormat/>
    <w:uiPriority w:val="1"/>
    <w:pPr>
      <w:spacing w:line="387" w:lineRule="exact"/>
      <w:ind w:left="20"/>
    </w:pPr>
    <w:rPr>
      <w:rFonts w:ascii="Calibri" w:hAnsi="Calibri" w:eastAsia="Calibri" w:cs="Calibri"/>
      <w:b/>
      <w:bCs/>
      <w:sz w:val="36"/>
      <w:szCs w:val="36"/>
      <w:lang w:val="en-US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en-US" w:eastAsia="en-US" w:bidi="ar-SA"/>
    </w:rPr>
  </w:style>
  <w:style w:type="paragraph" w:customStyle="1" w:styleId="8">
    <w:name w:val="Table Paragraph"/>
    <w:basedOn w:val="1"/>
    <w:qFormat/>
    <w:uiPriority w:val="1"/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TotalTime>5</TotalTime>
  <ScaleCrop>false</ScaleCrop>
  <LinksUpToDate>false</LinksUpToDate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2024-07-02T23:33:00Z</dcterms:created>
  <dc:creator>nokutula bhebhe</dc:creator>
  <cp:lastModifiedBy>Mofoluke Margaret</cp:lastModifiedBy>
  <dcterms:modified xsi:type="dcterms:W3CDTF">2024-07-02T23:20:13Z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2024-07-02T00:00:00Z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2057-12.2.0.17119</vt:lpwstr>
  </property>
  <property fmtid="{D5CDD505-2E9C-101B-9397-08002B2CF9AE}" pid="7" name="ICV">
    <vt:lpwstr>45B63B7098694F808F02D42C1D7C9739_12</vt:lpwstr>
  </property>
</Properties>
</file>